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rPr>
          <w:rFonts w:hint="eastAsia"/>
        </w:rPr>
        <w:t>中大惠亚医院</w:t>
      </w:r>
      <w:bookmarkStart w:id="0" w:name="OLE_LINK2"/>
      <w:bookmarkStart w:id="1" w:name="OLE_LINK1"/>
      <w:r>
        <w:rPr>
          <w:rFonts w:hint="eastAsia"/>
        </w:rPr>
        <w:t>医院信息系统项目</w:t>
      </w:r>
      <w:bookmarkEnd w:id="0"/>
      <w:bookmarkEnd w:id="1"/>
      <w:r>
        <w:rPr>
          <w:rFonts w:hint="eastAsia"/>
        </w:rPr>
        <w:t>技术要求</w:t>
      </w:r>
    </w:p>
    <w:p>
      <w:pPr>
        <w:jc w:val="center"/>
        <w:rPr>
          <w:sz w:val="28"/>
          <w:szCs w:val="28"/>
        </w:rPr>
      </w:pPr>
      <w:r>
        <w:rPr>
          <w:rFonts w:hint="eastAsia" w:ascii="宋体" w:hAnsi="宋体" w:cs="宋体"/>
          <w:b/>
          <w:sz w:val="28"/>
          <w:szCs w:val="28"/>
        </w:rPr>
        <w:t>用户需求</w:t>
      </w:r>
    </w:p>
    <w:p>
      <w:pPr>
        <w:jc w:val="left"/>
        <w:rPr>
          <w:sz w:val="28"/>
          <w:szCs w:val="28"/>
        </w:rPr>
      </w:pPr>
      <w:r>
        <w:rPr>
          <w:rFonts w:hint="eastAsia" w:ascii="宋体" w:hAnsi="宋体" w:cs="宋体"/>
          <w:b/>
          <w:szCs w:val="21"/>
        </w:rPr>
        <w:t>一、采购内容</w:t>
      </w:r>
    </w:p>
    <w:p/>
    <w:tbl>
      <w:tblPr>
        <w:tblStyle w:val="15"/>
        <w:tblW w:w="6587" w:type="dxa"/>
        <w:jc w:val="center"/>
        <w:tblLayout w:type="fixed"/>
        <w:tblCellMar>
          <w:top w:w="0" w:type="dxa"/>
          <w:left w:w="108" w:type="dxa"/>
          <w:bottom w:w="0" w:type="dxa"/>
          <w:right w:w="108" w:type="dxa"/>
        </w:tblCellMar>
      </w:tblPr>
      <w:tblGrid>
        <w:gridCol w:w="1066"/>
        <w:gridCol w:w="3781"/>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000000" w:sz="4" w:space="0"/>
            </w:tcBorders>
            <w:shd w:val="clear" w:color="auto" w:fill="auto"/>
            <w:vAlign w:val="center"/>
          </w:tcPr>
          <w:p>
            <w:pPr>
              <w:jc w:val="center"/>
            </w:pPr>
            <w:r>
              <w:rPr>
                <w:rFonts w:hint="eastAsia"/>
                <w:b/>
              </w:rPr>
              <w:t>序号</w:t>
            </w:r>
          </w:p>
        </w:tc>
        <w:tc>
          <w:tcPr>
            <w:tcW w:w="3781" w:type="dxa"/>
            <w:tcBorders>
              <w:top w:val="single" w:color="000000" w:sz="4" w:space="0"/>
              <w:left w:val="single" w:color="000000" w:sz="4" w:space="0"/>
              <w:bottom w:val="single" w:color="000000" w:sz="4" w:space="0"/>
            </w:tcBorders>
            <w:shd w:val="clear" w:color="auto" w:fill="auto"/>
            <w:vAlign w:val="center"/>
          </w:tcPr>
          <w:p>
            <w:pPr>
              <w:jc w:val="center"/>
            </w:pPr>
            <w:r>
              <w:rPr>
                <w:rFonts w:hint="eastAsia"/>
                <w:b/>
              </w:rPr>
              <w:t>采购项目名称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b/>
              </w:rPr>
              <w:t>数量</w:t>
            </w:r>
          </w:p>
        </w:tc>
      </w:tr>
      <w:tr>
        <w:tblPrEx>
          <w:tblCellMar>
            <w:top w:w="0" w:type="dxa"/>
            <w:left w:w="108" w:type="dxa"/>
            <w:bottom w:w="0" w:type="dxa"/>
            <w:right w:w="108" w:type="dxa"/>
          </w:tblCellMar>
        </w:tblPrEx>
        <w:trPr>
          <w:trHeight w:val="507" w:hRule="atLeast"/>
          <w:jc w:val="center"/>
        </w:trPr>
        <w:tc>
          <w:tcPr>
            <w:tcW w:w="1066" w:type="dxa"/>
            <w:tcBorders>
              <w:left w:val="single" w:color="000000" w:sz="4" w:space="0"/>
              <w:bottom w:val="single" w:color="auto" w:sz="4" w:space="0"/>
            </w:tcBorders>
            <w:shd w:val="clear" w:color="auto" w:fill="auto"/>
            <w:vAlign w:val="center"/>
          </w:tcPr>
          <w:p>
            <w:pPr>
              <w:jc w:val="center"/>
            </w:pPr>
            <w:r>
              <w:rPr>
                <w:rFonts w:hint="eastAsia"/>
              </w:rPr>
              <w:t>1</w:t>
            </w:r>
          </w:p>
        </w:tc>
        <w:tc>
          <w:tcPr>
            <w:tcW w:w="3781" w:type="dxa"/>
            <w:tcBorders>
              <w:left w:val="single" w:color="000000" w:sz="4" w:space="0"/>
              <w:bottom w:val="single" w:color="auto" w:sz="4" w:space="0"/>
            </w:tcBorders>
            <w:shd w:val="clear" w:color="auto" w:fill="auto"/>
            <w:vAlign w:val="center"/>
          </w:tcPr>
          <w:p>
            <w:pPr>
              <w:jc w:val="center"/>
              <w:rPr>
                <w:rFonts w:ascii="宋体" w:hAnsi="宋体" w:cs="宋体"/>
                <w:kern w:val="0"/>
              </w:rPr>
            </w:pPr>
            <w:r>
              <w:rPr>
                <w:rFonts w:hint="eastAsia" w:ascii="宋体" w:hAnsi="宋体" w:cs="宋体"/>
                <w:kern w:val="0"/>
              </w:rPr>
              <w:t>试剂管理系统维保项目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1项</w:t>
            </w:r>
          </w:p>
        </w:tc>
      </w:tr>
    </w:tbl>
    <w:p>
      <w:pPr>
        <w:widowControl/>
        <w:ind w:left="630" w:hanging="630" w:hangingChars="300"/>
        <w:jc w:val="left"/>
        <w:rPr>
          <w:rFonts w:ascii="宋体" w:hAnsi="宋体" w:cs="宋体"/>
          <w:kern w:val="0"/>
        </w:rPr>
      </w:pPr>
    </w:p>
    <w:p>
      <w:pPr>
        <w:spacing w:line="360" w:lineRule="auto"/>
        <w:rPr>
          <w:rFonts w:ascii="宋体" w:hAnsi="宋体" w:cs="宋体"/>
          <w:b/>
        </w:rPr>
      </w:pPr>
      <w:bookmarkStart w:id="2" w:name="_Toc7515549"/>
      <w:r>
        <w:rPr>
          <w:rFonts w:hint="eastAsia" w:ascii="宋体" w:hAnsi="宋体" w:cs="宋体"/>
          <w:b/>
        </w:rPr>
        <w:t>二、项目描述</w:t>
      </w:r>
    </w:p>
    <w:p>
      <w:pPr>
        <w:spacing w:line="360" w:lineRule="auto"/>
        <w:ind w:firstLine="420" w:firstLineChars="200"/>
        <w:rPr>
          <w:rFonts w:asciiTheme="minorEastAsia" w:hAnsiTheme="minorEastAsia"/>
        </w:rPr>
      </w:pPr>
      <w:r>
        <w:rPr>
          <w:rFonts w:hint="eastAsia" w:asciiTheme="minorEastAsia" w:hAnsiTheme="minorEastAsia"/>
          <w:lang w:eastAsia="zh-CN"/>
        </w:rPr>
        <w:t>本项目为</w:t>
      </w:r>
      <w:r>
        <w:rPr>
          <w:rFonts w:hint="eastAsia" w:asciiTheme="minorEastAsia" w:hAnsiTheme="minorEastAsia"/>
        </w:rPr>
        <w:t>检验科所提需求，</w:t>
      </w:r>
      <w:r>
        <w:rPr>
          <w:rFonts w:hint="eastAsia" w:asciiTheme="minorEastAsia" w:hAnsiTheme="minorEastAsia"/>
          <w:lang w:eastAsia="zh-CN"/>
        </w:rPr>
        <w:t>医院原试剂系统维保已到期，现</w:t>
      </w:r>
      <w:r>
        <w:rPr>
          <w:rFonts w:hint="eastAsia" w:asciiTheme="minorEastAsia" w:hAnsiTheme="minorEastAsia"/>
        </w:rPr>
        <w:t>拟开展</w:t>
      </w:r>
      <w:r>
        <w:rPr>
          <w:rFonts w:asciiTheme="minorEastAsia" w:hAnsiTheme="minorEastAsia"/>
        </w:rPr>
        <w:t>试剂管理信息系统</w:t>
      </w:r>
      <w:r>
        <w:rPr>
          <w:rFonts w:hint="eastAsia" w:asciiTheme="minorEastAsia" w:hAnsiTheme="minorEastAsia"/>
        </w:rPr>
        <w:t>维保维护工作</w:t>
      </w:r>
      <w:r>
        <w:rPr>
          <w:rFonts w:asciiTheme="minorEastAsia" w:hAnsiTheme="minorEastAsia"/>
        </w:rPr>
        <w:t>，实现试剂的全过程动态管理，提高工作效率，确保安全管控，节约试剂，并实时掌握需求变化</w:t>
      </w:r>
      <w:r>
        <w:rPr>
          <w:rFonts w:hint="eastAsia" w:asciiTheme="minorEastAsia" w:hAnsiTheme="minorEastAsia"/>
        </w:rPr>
        <w:t>，以满足医院试剂管理工作需要。</w:t>
      </w:r>
    </w:p>
    <w:p>
      <w:pPr>
        <w:spacing w:line="360" w:lineRule="auto"/>
        <w:rPr>
          <w:rFonts w:ascii="宋体" w:hAnsi="宋体" w:cs="宋体"/>
          <w:b/>
        </w:rPr>
      </w:pPr>
      <w:r>
        <w:rPr>
          <w:rFonts w:hint="eastAsia" w:ascii="宋体" w:hAnsi="宋体" w:cs="宋体"/>
          <w:b/>
        </w:rPr>
        <w:t>三、建设内容</w:t>
      </w:r>
    </w:p>
    <w:p>
      <w:pPr>
        <w:spacing w:line="360" w:lineRule="auto"/>
        <w:ind w:firstLine="420" w:firstLineChars="200"/>
        <w:rPr>
          <w:rFonts w:ascii="宋体" w:hAnsi="宋体" w:cs="宋体"/>
          <w:kern w:val="0"/>
        </w:rPr>
      </w:pPr>
      <w:r>
        <w:rPr>
          <w:rFonts w:hint="eastAsia" w:ascii="宋体" w:hAnsi="宋体" w:cs="宋体"/>
          <w:kern w:val="0"/>
        </w:rPr>
        <w:t>建设试剂管理系统，通过收集、处理、存储、传送试剂功能，提供各种实验室检验过程中的经济管理信息，以改善运营成本、辅助决策管理，实现可视化、一体化、动态化、精确化的管理。</w:t>
      </w:r>
    </w:p>
    <w:p>
      <w:pPr>
        <w:spacing w:line="360" w:lineRule="auto"/>
        <w:ind w:firstLine="420" w:firstLineChars="200"/>
        <w:rPr>
          <w:rFonts w:ascii="宋体" w:hAnsi="宋体" w:cs="宋体"/>
          <w:kern w:val="0"/>
        </w:rPr>
      </w:pPr>
      <w:r>
        <w:rPr>
          <w:rFonts w:hint="eastAsia" w:ascii="宋体" w:hAnsi="宋体" w:cs="宋体"/>
          <w:kern w:val="0"/>
        </w:rPr>
        <w:t>通过试剂管理系统，对检验试剂进行全面控制和管理，所有的试剂操作都要即时反映到试剂库中，每天的试剂入库、出库量、定期需提交各种报表；同时还应提供查询汇总信息、管理人员能方便的查询各种单据、入库单、出库单、各种账目月报表、盘存表、入库帐、出库帐、付款账目等；具有库存报警、积压报警等功能；超安全库存报警时计划员能根据一定算法生成采购计划。</w:t>
      </w:r>
    </w:p>
    <w:p>
      <w:pPr>
        <w:pStyle w:val="26"/>
        <w:numPr>
          <w:ilvl w:val="0"/>
          <w:numId w:val="5"/>
        </w:numPr>
        <w:spacing w:line="360" w:lineRule="auto"/>
        <w:ind w:firstLineChars="0"/>
        <w:rPr>
          <w:rFonts w:ascii="宋体" w:hAnsi="宋体" w:cs="宋体"/>
          <w:b/>
        </w:rPr>
      </w:pPr>
      <w:r>
        <w:rPr>
          <w:rFonts w:hint="eastAsia" w:ascii="宋体" w:hAnsi="宋体" w:cs="宋体"/>
          <w:b/>
        </w:rPr>
        <w:t>功能需求</w:t>
      </w:r>
      <w:r>
        <w:rPr>
          <w:rFonts w:hint="eastAsia" w:asciiTheme="majorEastAsia" w:hAnsiTheme="majorEastAsia" w:eastAsiaTheme="majorEastAsia"/>
          <w:szCs w:val="21"/>
        </w:rPr>
        <w:t xml:space="preserve"> </w:t>
      </w:r>
    </w:p>
    <w:p>
      <w:pPr>
        <w:spacing w:line="360" w:lineRule="auto"/>
        <w:rPr>
          <w:rFonts w:asciiTheme="majorEastAsia" w:hAnsiTheme="majorEastAsia" w:eastAsiaTheme="majorEastAsia"/>
          <w:szCs w:val="21"/>
        </w:rPr>
      </w:pPr>
      <w:r>
        <w:rPr>
          <w:rFonts w:hint="eastAsia" w:asciiTheme="majorEastAsia" w:hAnsiTheme="majorEastAsia" w:eastAsiaTheme="majorEastAsia"/>
          <w:b/>
          <w:szCs w:val="21"/>
        </w:rPr>
        <w:t>1.</w:t>
      </w:r>
      <w:r>
        <w:rPr>
          <w:rFonts w:hint="eastAsia"/>
          <w:b/>
          <w:szCs w:val="21"/>
        </w:rPr>
        <w:t xml:space="preserve"> 试剂管理模块</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1.1试剂条码生成</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（1）支持导入导出模式生成。</w:t>
      </w:r>
    </w:p>
    <w:p>
      <w:pPr>
        <w:spacing w:line="360" w:lineRule="auto"/>
        <w:ind w:firstLine="210" w:firstLineChars="100"/>
        <w:rPr>
          <w:rFonts w:asciiTheme="minorEastAsia" w:hAnsiTheme="minorEastAsia"/>
          <w:szCs w:val="21"/>
        </w:rPr>
      </w:pPr>
      <w:r>
        <w:rPr>
          <w:rFonts w:hint="eastAsia" w:asciiTheme="minorEastAsia" w:hAnsiTheme="minorEastAsia"/>
          <w:szCs w:val="21"/>
        </w:rPr>
        <w:t>（2）支持送货现场生成。</w:t>
      </w:r>
    </w:p>
    <w:p>
      <w:pPr>
        <w:spacing w:line="360" w:lineRule="auto"/>
        <w:ind w:firstLine="210" w:firstLineChars="100"/>
        <w:rPr>
          <w:rFonts w:asciiTheme="minorEastAsia" w:hAnsiTheme="minorEastAsia"/>
          <w:szCs w:val="21"/>
        </w:rPr>
      </w:pPr>
      <w:r>
        <w:rPr>
          <w:rFonts w:hint="eastAsia" w:asciiTheme="minorEastAsia" w:hAnsiTheme="minorEastAsia"/>
          <w:szCs w:val="21"/>
        </w:rPr>
        <w:t>（3）以采购单位为条码最小单位。</w:t>
      </w:r>
    </w:p>
    <w:p>
      <w:pPr>
        <w:spacing w:line="360" w:lineRule="auto"/>
        <w:rPr>
          <w:rFonts w:asciiTheme="minorEastAsia" w:hAnsiTheme="minorEastAsia"/>
          <w:szCs w:val="21"/>
        </w:rPr>
      </w:pPr>
      <w:r>
        <w:rPr>
          <w:rFonts w:hint="eastAsia" w:asciiTheme="minorEastAsia" w:hAnsiTheme="minorEastAsia"/>
          <w:szCs w:val="21"/>
        </w:rPr>
        <w:t>1.2试剂申购</w:t>
      </w:r>
    </w:p>
    <w:p>
      <w:pPr>
        <w:spacing w:line="360" w:lineRule="auto"/>
        <w:ind w:firstLine="210" w:firstLineChars="100"/>
        <w:rPr>
          <w:rFonts w:asciiTheme="minorEastAsia" w:hAnsiTheme="minorEastAsia"/>
          <w:szCs w:val="21"/>
        </w:rPr>
      </w:pPr>
      <w:r>
        <w:rPr>
          <w:rFonts w:hint="eastAsia" w:asciiTheme="minorEastAsia" w:hAnsiTheme="minorEastAsia"/>
          <w:szCs w:val="21"/>
        </w:rPr>
        <w:t>（1）以供应商为单位，自动生成采购数量，并智能提示最短有效期。</w:t>
      </w:r>
    </w:p>
    <w:p>
      <w:pPr>
        <w:spacing w:line="360" w:lineRule="auto"/>
        <w:rPr>
          <w:rFonts w:asciiTheme="minorEastAsia" w:hAnsiTheme="minorEastAsia"/>
          <w:szCs w:val="21"/>
        </w:rPr>
      </w:pPr>
      <w:r>
        <w:rPr>
          <w:rFonts w:hint="eastAsia" w:asciiTheme="minorEastAsia" w:hAnsiTheme="minorEastAsia"/>
          <w:szCs w:val="21"/>
        </w:rPr>
        <w:t>1.3试剂验收</w:t>
      </w:r>
    </w:p>
    <w:p>
      <w:pPr>
        <w:spacing w:line="360" w:lineRule="auto"/>
        <w:ind w:firstLine="210" w:firstLineChars="100"/>
        <w:rPr>
          <w:rFonts w:asciiTheme="minorEastAsia" w:hAnsiTheme="minorEastAsia"/>
          <w:szCs w:val="21"/>
        </w:rPr>
      </w:pPr>
      <w:r>
        <w:rPr>
          <w:rFonts w:hint="eastAsia" w:asciiTheme="minorEastAsia" w:hAnsiTheme="minorEastAsia"/>
          <w:szCs w:val="21"/>
        </w:rPr>
        <w:t>（1）核对试剂信息，贴条码，支持扫描入库确认。</w:t>
      </w:r>
    </w:p>
    <w:p>
      <w:pPr>
        <w:spacing w:line="360" w:lineRule="auto"/>
        <w:ind w:firstLine="210" w:firstLineChars="100"/>
        <w:rPr>
          <w:rFonts w:asciiTheme="minorEastAsia" w:hAnsiTheme="minorEastAsia"/>
          <w:szCs w:val="21"/>
        </w:rPr>
      </w:pPr>
      <w:r>
        <w:rPr>
          <w:rFonts w:hint="eastAsia" w:asciiTheme="minorEastAsia" w:hAnsiTheme="minorEastAsia"/>
          <w:szCs w:val="21"/>
        </w:rPr>
        <w:t>（2）撤销验收，若操作人员错误操作，允许撤销，但保留撤销记录。</w:t>
      </w:r>
    </w:p>
    <w:p>
      <w:pPr>
        <w:spacing w:line="360" w:lineRule="auto"/>
        <w:ind w:firstLine="210" w:firstLineChars="100"/>
        <w:rPr>
          <w:rFonts w:asciiTheme="minorEastAsia" w:hAnsiTheme="minorEastAsia"/>
          <w:szCs w:val="21"/>
        </w:rPr>
      </w:pPr>
      <w:r>
        <w:rPr>
          <w:rFonts w:hint="eastAsia" w:asciiTheme="minorEastAsia" w:hAnsiTheme="minorEastAsia"/>
          <w:szCs w:val="21"/>
        </w:rPr>
        <w:t>（3）试剂入库支持导入发票号信息。</w:t>
      </w:r>
    </w:p>
    <w:p>
      <w:pPr>
        <w:spacing w:line="360" w:lineRule="auto"/>
        <w:rPr>
          <w:rFonts w:asciiTheme="minorEastAsia" w:hAnsiTheme="minorEastAsia"/>
          <w:szCs w:val="21"/>
        </w:rPr>
      </w:pPr>
      <w:r>
        <w:rPr>
          <w:rFonts w:hint="eastAsia" w:asciiTheme="minorEastAsia" w:hAnsiTheme="minorEastAsia"/>
          <w:szCs w:val="21"/>
        </w:rPr>
        <w:t>1.4试剂验证</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（1）支持用户自定义试剂验收要求，支持批号验证跟货次验证。</w:t>
      </w:r>
    </w:p>
    <w:p>
      <w:pPr>
        <w:spacing w:line="360" w:lineRule="auto"/>
        <w:ind w:firstLine="210" w:firstLineChars="100"/>
        <w:rPr>
          <w:rFonts w:asciiTheme="minorEastAsia" w:hAnsiTheme="minorEastAsia"/>
          <w:szCs w:val="21"/>
        </w:rPr>
      </w:pPr>
      <w:r>
        <w:rPr>
          <w:rFonts w:hint="eastAsia" w:asciiTheme="minorEastAsia" w:hAnsiTheme="minorEastAsia"/>
          <w:szCs w:val="21"/>
        </w:rPr>
        <w:t>（2）提供文档管理模块，实现电子化验证记录管理，并生成验收结果。验证不通过试剂不予出库。</w:t>
      </w:r>
    </w:p>
    <w:p>
      <w:pPr>
        <w:spacing w:line="360" w:lineRule="auto"/>
        <w:ind w:firstLine="210" w:firstLineChars="100"/>
        <w:rPr>
          <w:rFonts w:asciiTheme="minorEastAsia" w:hAnsiTheme="minorEastAsia"/>
          <w:szCs w:val="21"/>
        </w:rPr>
      </w:pPr>
      <w:r>
        <w:rPr>
          <w:rFonts w:hint="eastAsia" w:asciiTheme="minorEastAsia" w:hAnsiTheme="minorEastAsia"/>
          <w:szCs w:val="21"/>
        </w:rPr>
        <w:t>（3）验证过程采用登记跟审核的管理模式。</w:t>
      </w:r>
    </w:p>
    <w:p>
      <w:pPr>
        <w:spacing w:line="360" w:lineRule="auto"/>
        <w:rPr>
          <w:rFonts w:asciiTheme="minorEastAsia" w:hAnsiTheme="minorEastAsia"/>
          <w:szCs w:val="21"/>
        </w:rPr>
      </w:pPr>
      <w:r>
        <w:rPr>
          <w:rFonts w:hint="eastAsia" w:asciiTheme="minorEastAsia" w:hAnsiTheme="minorEastAsia"/>
          <w:szCs w:val="21"/>
        </w:rPr>
        <w:t>1.5申领试剂</w:t>
      </w:r>
    </w:p>
    <w:p>
      <w:pPr>
        <w:spacing w:line="360" w:lineRule="auto"/>
        <w:ind w:firstLine="210" w:firstLineChars="100"/>
        <w:rPr>
          <w:szCs w:val="21"/>
        </w:rPr>
      </w:pPr>
      <w:r>
        <w:rPr>
          <w:rFonts w:hint="eastAsia"/>
          <w:szCs w:val="21"/>
        </w:rPr>
        <w:t>（1）支持检验科多实验室管理模式下实验室向中央仓库申领试剂的管理模式。</w:t>
      </w:r>
    </w:p>
    <w:p>
      <w:pPr>
        <w:spacing w:line="360" w:lineRule="auto"/>
        <w:ind w:firstLine="210" w:firstLineChars="100"/>
        <w:rPr>
          <w:szCs w:val="21"/>
        </w:rPr>
      </w:pPr>
      <w:r>
        <w:rPr>
          <w:rFonts w:hint="eastAsia"/>
          <w:szCs w:val="21"/>
        </w:rPr>
        <w:t>（2）支持实验室自定义使用试剂模板，设置在控上限。</w:t>
      </w:r>
    </w:p>
    <w:p>
      <w:pPr>
        <w:spacing w:line="360" w:lineRule="auto"/>
        <w:ind w:firstLine="210" w:firstLineChars="100"/>
        <w:rPr>
          <w:rFonts w:asciiTheme="minorEastAsia" w:hAnsiTheme="minorEastAsia"/>
          <w:color w:val="000000" w:themeColor="text1"/>
          <w:szCs w:val="21"/>
        </w:rPr>
      </w:pPr>
      <w:r>
        <w:rPr>
          <w:rFonts w:hint="eastAsia"/>
          <w:color w:val="000000" w:themeColor="text1"/>
          <w:szCs w:val="21"/>
        </w:rPr>
        <w:t>（3）申领前，实验室内部盘点，自动生成申领订单。</w:t>
      </w:r>
    </w:p>
    <w:p>
      <w:pPr>
        <w:spacing w:line="360" w:lineRule="auto"/>
        <w:rPr>
          <w:rFonts w:asciiTheme="minorEastAsia" w:hAnsiTheme="minorEastAsia"/>
          <w:szCs w:val="21"/>
        </w:rPr>
      </w:pPr>
      <w:r>
        <w:rPr>
          <w:rFonts w:hint="eastAsia" w:asciiTheme="minorEastAsia" w:hAnsiTheme="minorEastAsia"/>
          <w:szCs w:val="21"/>
        </w:rPr>
        <w:t>1.6发送试剂</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（1）支持仓库根据实验室申请单，进行出库登记。</w:t>
      </w:r>
    </w:p>
    <w:p>
      <w:pPr>
        <w:spacing w:line="360" w:lineRule="auto"/>
        <w:rPr>
          <w:rFonts w:asciiTheme="minorEastAsia" w:hAnsiTheme="minorEastAsia"/>
          <w:szCs w:val="21"/>
        </w:rPr>
      </w:pPr>
      <w:r>
        <w:rPr>
          <w:rFonts w:hint="eastAsia" w:asciiTheme="minorEastAsia" w:hAnsiTheme="minorEastAsia"/>
          <w:szCs w:val="21"/>
        </w:rPr>
        <w:t>1.7试剂出库</w:t>
      </w:r>
    </w:p>
    <w:p>
      <w:pPr>
        <w:spacing w:line="360" w:lineRule="auto"/>
        <w:ind w:firstLine="210" w:firstLineChars="100"/>
        <w:rPr>
          <w:rFonts w:asciiTheme="minorEastAsia" w:hAnsiTheme="minorEastAsia"/>
          <w:szCs w:val="21"/>
        </w:rPr>
      </w:pPr>
      <w:r>
        <w:rPr>
          <w:rFonts w:hint="eastAsia" w:asciiTheme="minorEastAsia" w:hAnsiTheme="minorEastAsia"/>
          <w:szCs w:val="21"/>
        </w:rPr>
        <w:t>（1）登记出库人跟出库试剂信息。</w:t>
      </w:r>
    </w:p>
    <w:p>
      <w:pPr>
        <w:spacing w:line="360" w:lineRule="auto"/>
        <w:ind w:firstLine="210" w:firstLineChars="100"/>
        <w:rPr>
          <w:rFonts w:asciiTheme="minorEastAsia" w:hAnsiTheme="minorEastAsia"/>
          <w:szCs w:val="21"/>
        </w:rPr>
      </w:pPr>
      <w:r>
        <w:rPr>
          <w:rFonts w:hint="eastAsia" w:asciiTheme="minorEastAsia" w:hAnsiTheme="minorEastAsia"/>
          <w:szCs w:val="21"/>
        </w:rPr>
        <w:t>（2）智能提示优先批号。</w:t>
      </w:r>
    </w:p>
    <w:p>
      <w:pPr>
        <w:spacing w:line="360" w:lineRule="auto"/>
        <w:rPr>
          <w:rFonts w:asciiTheme="minorEastAsia" w:hAnsiTheme="minorEastAsia"/>
          <w:szCs w:val="21"/>
        </w:rPr>
      </w:pPr>
      <w:r>
        <w:rPr>
          <w:rFonts w:hint="eastAsia" w:asciiTheme="minorEastAsia" w:hAnsiTheme="minorEastAsia"/>
          <w:szCs w:val="21"/>
        </w:rPr>
        <w:t>1.8试剂预警信息</w:t>
      </w:r>
    </w:p>
    <w:p>
      <w:pPr>
        <w:spacing w:line="360" w:lineRule="auto"/>
        <w:ind w:firstLine="210" w:firstLineChars="100"/>
        <w:rPr>
          <w:rFonts w:asciiTheme="minorEastAsia" w:hAnsiTheme="minorEastAsia"/>
          <w:szCs w:val="21"/>
        </w:rPr>
      </w:pPr>
      <w:r>
        <w:rPr>
          <w:rFonts w:hint="eastAsia" w:asciiTheme="minorEastAsia" w:hAnsiTheme="minorEastAsia"/>
          <w:szCs w:val="21"/>
        </w:rPr>
        <w:t>（1）系统自动提示临过期、已过期、低于下限、低于警告线的试剂信息。</w:t>
      </w:r>
    </w:p>
    <w:p>
      <w:pPr>
        <w:spacing w:line="360" w:lineRule="auto"/>
        <w:rPr>
          <w:rFonts w:asciiTheme="minorEastAsia" w:hAnsiTheme="minorEastAsia"/>
          <w:szCs w:val="21"/>
        </w:rPr>
      </w:pPr>
      <w:r>
        <w:rPr>
          <w:rFonts w:hint="eastAsia" w:asciiTheme="minorEastAsia" w:hAnsiTheme="minorEastAsia"/>
          <w:szCs w:val="21"/>
        </w:rPr>
        <w:t>1.9试剂信息查询</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（1）支持检索每个试剂使用过的批号信息，每个批号开始使用日期，每个条码的使用记录。</w:t>
      </w:r>
    </w:p>
    <w:p>
      <w:pPr>
        <w:spacing w:line="360" w:lineRule="auto"/>
        <w:ind w:firstLine="210" w:firstLineChars="100"/>
        <w:rPr>
          <w:rFonts w:asciiTheme="minorEastAsia" w:hAnsiTheme="minorEastAsia"/>
          <w:szCs w:val="21"/>
        </w:rPr>
      </w:pPr>
      <w:r>
        <w:rPr>
          <w:rFonts w:hint="eastAsia" w:asciiTheme="minorEastAsia" w:hAnsiTheme="minorEastAsia"/>
          <w:szCs w:val="21"/>
        </w:rPr>
        <w:t>（2）根据检验科要求调整查询条件及内容。</w:t>
      </w:r>
    </w:p>
    <w:p>
      <w:pPr>
        <w:spacing w:line="360" w:lineRule="auto"/>
        <w:rPr>
          <w:rFonts w:asciiTheme="minorEastAsia" w:hAnsiTheme="minorEastAsia"/>
          <w:szCs w:val="21"/>
        </w:rPr>
      </w:pPr>
      <w:r>
        <w:rPr>
          <w:rFonts w:hint="eastAsia" w:asciiTheme="minorEastAsia" w:hAnsiTheme="minorEastAsia"/>
          <w:szCs w:val="21"/>
        </w:rPr>
        <w:t>1.10库存查询</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（1）支持查询库存试剂基本信息。</w:t>
      </w:r>
    </w:p>
    <w:p>
      <w:pPr>
        <w:spacing w:line="360" w:lineRule="auto"/>
        <w:ind w:firstLine="210" w:firstLineChars="100"/>
        <w:rPr>
          <w:rFonts w:asciiTheme="minorEastAsia" w:hAnsiTheme="minorEastAsia"/>
          <w:szCs w:val="21"/>
        </w:rPr>
      </w:pPr>
      <w:r>
        <w:rPr>
          <w:rFonts w:hint="eastAsia" w:asciiTheme="minorEastAsia" w:hAnsiTheme="minorEastAsia"/>
          <w:szCs w:val="21"/>
        </w:rPr>
        <w:t>（2）支持查询临过期，已过期，低于下限，低于警告线试剂信息。</w:t>
      </w:r>
    </w:p>
    <w:p>
      <w:pPr>
        <w:spacing w:line="360" w:lineRule="auto"/>
        <w:ind w:firstLine="210" w:firstLineChars="100"/>
        <w:rPr>
          <w:rFonts w:asciiTheme="minorEastAsia" w:hAnsiTheme="minorEastAsia"/>
          <w:szCs w:val="21"/>
        </w:rPr>
      </w:pPr>
      <w:r>
        <w:rPr>
          <w:rFonts w:hint="eastAsia" w:asciiTheme="minorEastAsia" w:hAnsiTheme="minorEastAsia"/>
          <w:szCs w:val="21"/>
        </w:rPr>
        <w:t>（3）支持查询注册证过期跟许可证过期试剂信息。</w:t>
      </w:r>
    </w:p>
    <w:p>
      <w:pPr>
        <w:spacing w:line="360" w:lineRule="auto"/>
        <w:ind w:firstLine="210" w:firstLineChars="100"/>
        <w:rPr>
          <w:rFonts w:asciiTheme="minorEastAsia" w:hAnsiTheme="minorEastAsia"/>
          <w:szCs w:val="21"/>
        </w:rPr>
      </w:pPr>
      <w:r>
        <w:rPr>
          <w:rFonts w:hint="eastAsia" w:asciiTheme="minorEastAsia" w:hAnsiTheme="minorEastAsia"/>
          <w:szCs w:val="21"/>
        </w:rPr>
        <w:t>（4）可自定义查询条件及内容。</w:t>
      </w:r>
    </w:p>
    <w:p>
      <w:pPr>
        <w:spacing w:line="360" w:lineRule="auto"/>
        <w:rPr>
          <w:rFonts w:asciiTheme="minorEastAsia" w:hAnsiTheme="minorEastAsia"/>
          <w:szCs w:val="21"/>
        </w:rPr>
      </w:pPr>
      <w:r>
        <w:rPr>
          <w:rFonts w:hint="eastAsia" w:asciiTheme="minorEastAsia" w:hAnsiTheme="minorEastAsia"/>
          <w:szCs w:val="21"/>
        </w:rPr>
        <w:t>1.11试剂订单管理</w:t>
      </w:r>
    </w:p>
    <w:p>
      <w:pPr>
        <w:spacing w:line="360" w:lineRule="auto"/>
        <w:rPr>
          <w:rFonts w:asciiTheme="minorEastAsia" w:hAnsiTheme="minorEastAsia"/>
          <w:szCs w:val="21"/>
        </w:rPr>
      </w:pPr>
      <w:r>
        <w:rPr>
          <w:rFonts w:hint="eastAsia" w:asciiTheme="minorEastAsia" w:hAnsiTheme="minorEastAsia"/>
          <w:szCs w:val="21"/>
        </w:rPr>
        <w:t xml:space="preserve"> （1）支持试剂订单信息输入完成后，导入Excle文档生成条码，进行物资入库。</w:t>
      </w:r>
    </w:p>
    <w:p>
      <w:pPr>
        <w:spacing w:line="360" w:lineRule="auto"/>
        <w:rPr>
          <w:rFonts w:asciiTheme="minorEastAsia" w:hAnsiTheme="minorEastAsia"/>
          <w:szCs w:val="21"/>
        </w:rPr>
      </w:pPr>
      <w:r>
        <w:rPr>
          <w:rFonts w:hint="eastAsia" w:asciiTheme="minorEastAsia" w:hAnsiTheme="minorEastAsia"/>
          <w:szCs w:val="21"/>
        </w:rPr>
        <w:t xml:space="preserve">  （2）根据检验科要求设置试剂订单信息查询。</w:t>
      </w:r>
    </w:p>
    <w:p>
      <w:pPr>
        <w:spacing w:line="360" w:lineRule="auto"/>
        <w:rPr>
          <w:rFonts w:asciiTheme="minorEastAsia" w:hAnsiTheme="minorEastAsia"/>
          <w:szCs w:val="21"/>
        </w:rPr>
      </w:pPr>
      <w:r>
        <w:rPr>
          <w:rFonts w:hint="eastAsia" w:asciiTheme="minorEastAsia" w:hAnsiTheme="minorEastAsia"/>
          <w:szCs w:val="21"/>
        </w:rPr>
        <w:t>1.12二级库存查询</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（1）支持自定义查询条件。查询本地库存数，了解出库试剂使用情况。</w:t>
      </w:r>
    </w:p>
    <w:p>
      <w:pPr>
        <w:spacing w:line="360" w:lineRule="auto"/>
        <w:rPr>
          <w:rFonts w:asciiTheme="minorEastAsia" w:hAnsiTheme="minorEastAsia"/>
          <w:szCs w:val="21"/>
        </w:rPr>
      </w:pPr>
      <w:r>
        <w:rPr>
          <w:rFonts w:hint="eastAsia" w:asciiTheme="minorEastAsia" w:hAnsiTheme="minorEastAsia"/>
          <w:szCs w:val="21"/>
        </w:rPr>
        <w:t>1.13用量计算</w:t>
      </w:r>
    </w:p>
    <w:p>
      <w:pPr>
        <w:spacing w:line="360" w:lineRule="auto"/>
        <w:ind w:firstLine="210" w:firstLineChars="100"/>
        <w:rPr>
          <w:rFonts w:asciiTheme="minorEastAsia" w:hAnsiTheme="minorEastAsia"/>
          <w:szCs w:val="21"/>
        </w:rPr>
      </w:pPr>
      <w:r>
        <w:rPr>
          <w:rFonts w:hint="eastAsia" w:asciiTheme="minorEastAsia" w:hAnsiTheme="minorEastAsia"/>
          <w:szCs w:val="21"/>
        </w:rPr>
        <w:t>（1）统计计算指定时间范围内的试剂使用情况，判断采购数量，供检验科查询参考。</w:t>
      </w:r>
    </w:p>
    <w:p>
      <w:pPr>
        <w:spacing w:line="360" w:lineRule="auto"/>
        <w:rPr>
          <w:rFonts w:asciiTheme="minorEastAsia" w:hAnsiTheme="minorEastAsia"/>
          <w:szCs w:val="21"/>
        </w:rPr>
      </w:pPr>
      <w:r>
        <w:rPr>
          <w:rFonts w:hint="eastAsia" w:asciiTheme="minorEastAsia" w:hAnsiTheme="minorEastAsia"/>
          <w:szCs w:val="21"/>
        </w:rPr>
        <w:t>1.14开瓶后有效期</w:t>
      </w:r>
    </w:p>
    <w:p>
      <w:pPr>
        <w:spacing w:line="360" w:lineRule="auto"/>
        <w:ind w:firstLine="105" w:firstLineChars="50"/>
        <w:rPr>
          <w:rFonts w:asciiTheme="minorEastAsia" w:hAnsiTheme="minorEastAsia"/>
          <w:szCs w:val="21"/>
        </w:rPr>
      </w:pPr>
      <w:r>
        <w:rPr>
          <w:rFonts w:hint="eastAsia" w:asciiTheme="minorEastAsia" w:hAnsiTheme="minorEastAsia"/>
          <w:szCs w:val="21"/>
        </w:rPr>
        <w:t xml:space="preserve"> （1）系统可设置试剂开瓶后有效期，提醒优先使用试剂，避免试剂在使用中过期。</w:t>
      </w:r>
    </w:p>
    <w:p>
      <w:pPr>
        <w:spacing w:line="360" w:lineRule="auto"/>
        <w:rPr>
          <w:rFonts w:asciiTheme="minorEastAsia" w:hAnsiTheme="minorEastAsia"/>
          <w:szCs w:val="21"/>
        </w:rPr>
      </w:pPr>
      <w:r>
        <w:rPr>
          <w:rFonts w:hint="eastAsia" w:asciiTheme="minorEastAsia" w:hAnsiTheme="minorEastAsia"/>
          <w:szCs w:val="21"/>
        </w:rPr>
        <w:t>1.15关联三证</w:t>
      </w:r>
    </w:p>
    <w:p>
      <w:pPr>
        <w:spacing w:line="360" w:lineRule="auto"/>
        <w:rPr>
          <w:rFonts w:asciiTheme="minorEastAsia" w:hAnsiTheme="minorEastAsia"/>
          <w:szCs w:val="21"/>
        </w:rPr>
      </w:pPr>
      <w:r>
        <w:rPr>
          <w:rFonts w:hint="eastAsia" w:asciiTheme="minorEastAsia" w:hAnsiTheme="minorEastAsia"/>
          <w:szCs w:val="21"/>
        </w:rPr>
        <w:t xml:space="preserve">  （1）系统可上传关联试剂注册证、生产许可证、试剂说明书等，便于查询产品信息。</w:t>
      </w:r>
    </w:p>
    <w:p>
      <w:pPr>
        <w:spacing w:line="360" w:lineRule="auto"/>
        <w:rPr>
          <w:rFonts w:asciiTheme="minorEastAsia" w:hAnsiTheme="minorEastAsia"/>
          <w:szCs w:val="21"/>
        </w:rPr>
      </w:pPr>
      <w:r>
        <w:rPr>
          <w:rFonts w:hint="eastAsia" w:asciiTheme="minorEastAsia" w:hAnsiTheme="minorEastAsia"/>
          <w:szCs w:val="21"/>
        </w:rPr>
        <w:t>1.16小数单位设置</w:t>
      </w:r>
    </w:p>
    <w:p>
      <w:pPr>
        <w:spacing w:line="360" w:lineRule="auto"/>
        <w:ind w:firstLine="210" w:firstLineChars="100"/>
        <w:rPr>
          <w:rFonts w:asciiTheme="minorEastAsia" w:hAnsiTheme="minorEastAsia"/>
          <w:szCs w:val="21"/>
        </w:rPr>
      </w:pPr>
      <w:r>
        <w:rPr>
          <w:rFonts w:hint="eastAsia" w:asciiTheme="minorEastAsia" w:hAnsiTheme="minorEastAsia"/>
          <w:szCs w:val="21"/>
        </w:rPr>
        <w:t>（1）可设置小数单位，可跟踪到试剂开瓶后使用情况。</w:t>
      </w:r>
    </w:p>
    <w:p>
      <w:pPr>
        <w:spacing w:line="360" w:lineRule="auto"/>
        <w:rPr>
          <w:rFonts w:asciiTheme="majorEastAsia" w:hAnsiTheme="majorEastAsia" w:eastAsiaTheme="majorEastAsia"/>
          <w:szCs w:val="21"/>
        </w:rPr>
      </w:pPr>
      <w:r>
        <w:rPr>
          <w:rFonts w:hint="eastAsia" w:asciiTheme="minorEastAsia" w:hAnsiTheme="minorEastAsia"/>
          <w:szCs w:val="21"/>
        </w:rPr>
        <w:t>1.17</w:t>
      </w:r>
      <w:r>
        <w:rPr>
          <w:rFonts w:hint="eastAsia" w:asciiTheme="majorEastAsia" w:hAnsiTheme="majorEastAsia" w:eastAsiaTheme="majorEastAsia"/>
          <w:szCs w:val="21"/>
        </w:rPr>
        <w:t>系统角色及权限划分</w:t>
      </w:r>
    </w:p>
    <w:p>
      <w:pPr>
        <w:spacing w:line="360" w:lineRule="auto"/>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 xml:space="preserve">（1）试剂出入库能够分仪器或岗位，需要有出库时间和出库人。 </w:t>
      </w:r>
    </w:p>
    <w:p>
      <w:pPr>
        <w:spacing w:line="360" w:lineRule="auto"/>
        <w:ind w:firstLine="210" w:firstLineChars="100"/>
        <w:rPr>
          <w:rFonts w:asciiTheme="minorEastAsia" w:hAnsiTheme="minorEastAsia"/>
          <w:szCs w:val="21"/>
        </w:rPr>
      </w:pPr>
      <w:r>
        <w:rPr>
          <w:rFonts w:hint="eastAsia" w:asciiTheme="majorEastAsia" w:hAnsiTheme="majorEastAsia" w:eastAsiaTheme="majorEastAsia"/>
          <w:szCs w:val="21"/>
        </w:rPr>
        <w:t>（2）软件操作者有权限划分，最高管理者（科主任），往下为试剂监督员、管理员、普通操作者。</w:t>
      </w:r>
    </w:p>
    <w:p>
      <w:pPr>
        <w:spacing w:line="360" w:lineRule="auto"/>
        <w:rPr>
          <w:rFonts w:asciiTheme="minorEastAsia" w:hAnsiTheme="minorEastAsia"/>
          <w:b/>
          <w:szCs w:val="21"/>
        </w:rPr>
      </w:pPr>
      <w:r>
        <w:rPr>
          <w:rFonts w:hint="eastAsia" w:asciiTheme="minorEastAsia" w:hAnsiTheme="minorEastAsia"/>
          <w:b/>
          <w:szCs w:val="21"/>
        </w:rPr>
        <w:t>2.仪器设备类管理模块</w:t>
      </w:r>
    </w:p>
    <w:p>
      <w:pPr>
        <w:spacing w:line="360" w:lineRule="auto"/>
        <w:rPr>
          <w:rFonts w:asciiTheme="minorEastAsia" w:hAnsiTheme="minorEastAsia"/>
          <w:szCs w:val="21"/>
        </w:rPr>
      </w:pPr>
      <w:r>
        <w:rPr>
          <w:rFonts w:hint="eastAsia" w:asciiTheme="minorEastAsia" w:hAnsiTheme="minorEastAsia"/>
          <w:szCs w:val="21"/>
        </w:rPr>
        <w:t>2.1仪器登记</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（1）支持记录仪器的购买日期，折旧等详细信息。</w:t>
      </w:r>
    </w:p>
    <w:p>
      <w:pPr>
        <w:spacing w:line="360" w:lineRule="auto"/>
        <w:rPr>
          <w:rFonts w:asciiTheme="minorEastAsia" w:hAnsiTheme="minorEastAsia"/>
          <w:szCs w:val="21"/>
        </w:rPr>
      </w:pPr>
      <w:r>
        <w:rPr>
          <w:rFonts w:hint="eastAsia" w:asciiTheme="minorEastAsia" w:hAnsiTheme="minorEastAsia"/>
          <w:szCs w:val="21"/>
        </w:rPr>
        <w:t>2.2维护计划</w:t>
      </w:r>
    </w:p>
    <w:p>
      <w:pPr>
        <w:spacing w:line="360" w:lineRule="auto"/>
        <w:ind w:firstLine="210" w:firstLineChars="100"/>
        <w:rPr>
          <w:rFonts w:asciiTheme="minorEastAsia" w:hAnsiTheme="minorEastAsia"/>
          <w:szCs w:val="21"/>
        </w:rPr>
      </w:pPr>
      <w:r>
        <w:rPr>
          <w:rFonts w:hint="eastAsia" w:asciiTheme="minorEastAsia" w:hAnsiTheme="minorEastAsia"/>
          <w:szCs w:val="21"/>
        </w:rPr>
        <w:t>（1）可将仪器维护保养计划输入到系统中。</w:t>
      </w:r>
    </w:p>
    <w:p>
      <w:pPr>
        <w:spacing w:line="360" w:lineRule="auto"/>
        <w:ind w:firstLine="210" w:firstLineChars="100"/>
        <w:rPr>
          <w:rFonts w:asciiTheme="minorEastAsia" w:hAnsiTheme="minorEastAsia"/>
          <w:szCs w:val="21"/>
        </w:rPr>
      </w:pPr>
      <w:r>
        <w:rPr>
          <w:rFonts w:hint="eastAsia" w:asciiTheme="minorEastAsia" w:hAnsiTheme="minorEastAsia"/>
          <w:szCs w:val="21"/>
        </w:rPr>
        <w:t>（2）系统可根据计划启动提醒进行相关的仪器保养操作。</w:t>
      </w:r>
    </w:p>
    <w:p>
      <w:pPr>
        <w:spacing w:line="360" w:lineRule="auto"/>
        <w:rPr>
          <w:rFonts w:asciiTheme="minorEastAsia" w:hAnsiTheme="minorEastAsia"/>
          <w:szCs w:val="21"/>
        </w:rPr>
      </w:pPr>
      <w:r>
        <w:rPr>
          <w:rFonts w:hint="eastAsia" w:asciiTheme="minorEastAsia" w:hAnsiTheme="minorEastAsia"/>
          <w:szCs w:val="21"/>
        </w:rPr>
        <w:t>2.3设备维护月报表</w:t>
      </w:r>
    </w:p>
    <w:p>
      <w:pPr>
        <w:spacing w:line="360" w:lineRule="auto"/>
        <w:ind w:firstLine="210" w:firstLineChars="100"/>
        <w:rPr>
          <w:rFonts w:asciiTheme="minorEastAsia" w:hAnsiTheme="minorEastAsia"/>
          <w:szCs w:val="21"/>
        </w:rPr>
      </w:pPr>
      <w:r>
        <w:rPr>
          <w:rFonts w:hint="eastAsia" w:asciiTheme="minorEastAsia" w:hAnsiTheme="minorEastAsia"/>
          <w:szCs w:val="21"/>
        </w:rPr>
        <w:t>（1）可以查询每个设备的月维护情况，并归档到文档管理模块。</w:t>
      </w:r>
    </w:p>
    <w:p>
      <w:pPr>
        <w:spacing w:line="360" w:lineRule="auto"/>
        <w:rPr>
          <w:rFonts w:asciiTheme="minorEastAsia" w:hAnsiTheme="minorEastAsia"/>
          <w:szCs w:val="21"/>
        </w:rPr>
      </w:pPr>
      <w:r>
        <w:rPr>
          <w:rFonts w:hint="eastAsia" w:asciiTheme="minorEastAsia" w:hAnsiTheme="minorEastAsia"/>
          <w:szCs w:val="21"/>
        </w:rPr>
        <w:t>2.4设备耗材开瓶登记</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（1）支持校准品等耗材开瓶登记，记录物品开瓶时间跟开瓶人。</w:t>
      </w:r>
    </w:p>
    <w:p>
      <w:pPr>
        <w:spacing w:line="360" w:lineRule="auto"/>
        <w:ind w:firstLine="210" w:firstLineChars="100"/>
        <w:rPr>
          <w:rFonts w:asciiTheme="minorEastAsia" w:hAnsiTheme="minorEastAsia"/>
          <w:szCs w:val="21"/>
        </w:rPr>
      </w:pPr>
      <w:r>
        <w:rPr>
          <w:rFonts w:hint="eastAsia" w:asciiTheme="minorEastAsia" w:hAnsiTheme="minorEastAsia"/>
          <w:szCs w:val="21"/>
        </w:rPr>
        <w:t>（2）支持打印开瓶标签。</w:t>
      </w:r>
    </w:p>
    <w:p>
      <w:pPr>
        <w:spacing w:line="360" w:lineRule="auto"/>
        <w:rPr>
          <w:rFonts w:asciiTheme="minorEastAsia" w:hAnsiTheme="minorEastAsia"/>
          <w:szCs w:val="21"/>
        </w:rPr>
      </w:pPr>
      <w:r>
        <w:rPr>
          <w:rFonts w:hint="eastAsia" w:asciiTheme="minorEastAsia" w:hAnsiTheme="minorEastAsia"/>
          <w:szCs w:val="21"/>
        </w:rPr>
        <w:t>2.5设备检测项目校准管理</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（1）支持检测项目校准登记，记录校准时间、校准品批号以及当时使用的试剂批号、试剂开瓶时间。</w:t>
      </w:r>
      <w:r>
        <w:rPr>
          <w:rFonts w:asciiTheme="minorEastAsia" w:hAnsiTheme="minorEastAsia"/>
          <w:szCs w:val="21"/>
        </w:rPr>
        <w:t xml:space="preserve"> </w:t>
      </w:r>
    </w:p>
    <w:p>
      <w:pPr>
        <w:spacing w:line="360" w:lineRule="auto"/>
        <w:ind w:firstLine="210" w:firstLineChars="100"/>
        <w:rPr>
          <w:rFonts w:asciiTheme="minorEastAsia" w:hAnsiTheme="minorEastAsia"/>
          <w:szCs w:val="21"/>
        </w:rPr>
      </w:pPr>
      <w:r>
        <w:rPr>
          <w:rFonts w:hint="eastAsia" w:asciiTheme="minorEastAsia" w:hAnsiTheme="minorEastAsia"/>
          <w:szCs w:val="21"/>
        </w:rPr>
        <w:t>（2）支持导入原始记录。</w:t>
      </w:r>
    </w:p>
    <w:p>
      <w:pPr>
        <w:spacing w:line="360" w:lineRule="auto"/>
        <w:rPr>
          <w:rFonts w:asciiTheme="minorEastAsia" w:hAnsiTheme="minorEastAsia"/>
          <w:szCs w:val="21"/>
        </w:rPr>
      </w:pPr>
      <w:r>
        <w:rPr>
          <w:rFonts w:hint="eastAsia" w:asciiTheme="minorEastAsia" w:hAnsiTheme="minorEastAsia"/>
          <w:szCs w:val="21"/>
        </w:rPr>
        <w:t>2.6设备信息维护管理</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（1）支持设置设备信息，查看设备使用状态。</w:t>
      </w:r>
    </w:p>
    <w:p>
      <w:pPr>
        <w:spacing w:line="360" w:lineRule="auto"/>
        <w:rPr>
          <w:rFonts w:asciiTheme="minorEastAsia" w:hAnsiTheme="minorEastAsia"/>
          <w:szCs w:val="21"/>
        </w:rPr>
      </w:pPr>
      <w:r>
        <w:rPr>
          <w:rFonts w:hint="eastAsia" w:asciiTheme="minorEastAsia" w:hAnsiTheme="minorEastAsia"/>
          <w:szCs w:val="21"/>
        </w:rPr>
        <w:t>2.7设备维护保养登记</w:t>
      </w:r>
    </w:p>
    <w:p>
      <w:pPr>
        <w:spacing w:line="360" w:lineRule="auto"/>
        <w:ind w:firstLine="210" w:firstLineChars="100"/>
        <w:rPr>
          <w:rFonts w:asciiTheme="minorEastAsia" w:hAnsiTheme="minorEastAsia"/>
          <w:szCs w:val="21"/>
        </w:rPr>
      </w:pPr>
      <w:r>
        <w:rPr>
          <w:rFonts w:hint="eastAsia" w:asciiTheme="minorEastAsia" w:hAnsiTheme="minorEastAsia"/>
          <w:szCs w:val="21"/>
        </w:rPr>
        <w:t>（1）支持通过系统进行日常维护登记，并设置维护周期并预警。</w:t>
      </w:r>
    </w:p>
    <w:p>
      <w:pPr>
        <w:spacing w:line="360" w:lineRule="auto"/>
        <w:ind w:firstLine="210" w:firstLineChars="100"/>
        <w:rPr>
          <w:rFonts w:asciiTheme="minorEastAsia" w:hAnsiTheme="minorEastAsia"/>
          <w:szCs w:val="21"/>
        </w:rPr>
      </w:pPr>
      <w:r>
        <w:rPr>
          <w:rFonts w:hint="eastAsia" w:asciiTheme="minorEastAsia" w:hAnsiTheme="minorEastAsia"/>
          <w:szCs w:val="21"/>
        </w:rPr>
        <w:t>（2）可通过系统统计查询登记设备使用情况维修、保养等信息</w:t>
      </w:r>
    </w:p>
    <w:p>
      <w:pPr>
        <w:spacing w:line="360" w:lineRule="auto"/>
        <w:rPr>
          <w:rFonts w:asciiTheme="minorEastAsia" w:hAnsiTheme="minorEastAsia"/>
          <w:b/>
          <w:szCs w:val="21"/>
        </w:rPr>
      </w:pPr>
      <w:r>
        <w:rPr>
          <w:rFonts w:hint="eastAsia" w:asciiTheme="minorEastAsia" w:hAnsiTheme="minorEastAsia"/>
          <w:b/>
          <w:szCs w:val="21"/>
        </w:rPr>
        <w:t>3.基础维护模块</w:t>
      </w:r>
    </w:p>
    <w:p>
      <w:pPr>
        <w:spacing w:line="360" w:lineRule="auto"/>
        <w:rPr>
          <w:rFonts w:asciiTheme="minorEastAsia" w:hAnsiTheme="minorEastAsia"/>
          <w:szCs w:val="21"/>
        </w:rPr>
      </w:pPr>
      <w:r>
        <w:rPr>
          <w:rFonts w:hint="eastAsia" w:asciiTheme="minorEastAsia" w:hAnsiTheme="minorEastAsia"/>
          <w:szCs w:val="21"/>
        </w:rPr>
        <w:t>3.1支持试剂基础信息维护。</w:t>
      </w:r>
    </w:p>
    <w:p>
      <w:pPr>
        <w:spacing w:line="360" w:lineRule="auto"/>
        <w:rPr>
          <w:rFonts w:asciiTheme="minorEastAsia" w:hAnsiTheme="minorEastAsia"/>
          <w:szCs w:val="21"/>
        </w:rPr>
      </w:pPr>
      <w:r>
        <w:rPr>
          <w:rFonts w:hint="eastAsia" w:asciiTheme="minorEastAsia" w:hAnsiTheme="minorEastAsia"/>
          <w:szCs w:val="21"/>
        </w:rPr>
        <w:t>3.2支持科室管理人员权限及信息维护。</w:t>
      </w:r>
    </w:p>
    <w:p>
      <w:pPr>
        <w:spacing w:line="360" w:lineRule="auto"/>
        <w:rPr>
          <w:rFonts w:asciiTheme="minorEastAsia" w:hAnsiTheme="minorEastAsia"/>
          <w:szCs w:val="21"/>
        </w:rPr>
      </w:pPr>
      <w:r>
        <w:rPr>
          <w:rFonts w:hint="eastAsia" w:asciiTheme="minorEastAsia" w:hAnsiTheme="minorEastAsia"/>
          <w:szCs w:val="21"/>
        </w:rPr>
        <w:t>3.3支持科室自定义报表维护。</w:t>
      </w:r>
    </w:p>
    <w:p>
      <w:pPr>
        <w:spacing w:line="360" w:lineRule="auto"/>
        <w:rPr>
          <w:rFonts w:asciiTheme="minorEastAsia" w:hAnsiTheme="minorEastAsia"/>
          <w:b/>
          <w:szCs w:val="21"/>
        </w:rPr>
      </w:pPr>
      <w:r>
        <w:rPr>
          <w:rFonts w:hint="eastAsia" w:asciiTheme="minorEastAsia" w:hAnsiTheme="minorEastAsia"/>
          <w:b/>
          <w:szCs w:val="21"/>
        </w:rPr>
        <w:t>4.其他</w:t>
      </w:r>
    </w:p>
    <w:p>
      <w:pPr>
        <w:spacing w:line="360" w:lineRule="auto"/>
        <w:ind w:left="-283" w:leftChars="-135" w:firstLine="315" w:firstLineChars="150"/>
        <w:rPr>
          <w:rFonts w:asciiTheme="minorEastAsia" w:hAnsiTheme="minorEastAsia"/>
          <w:szCs w:val="21"/>
        </w:rPr>
      </w:pPr>
      <w:r>
        <w:rPr>
          <w:rFonts w:hint="eastAsia" w:asciiTheme="minorEastAsia" w:hAnsiTheme="minorEastAsia"/>
          <w:szCs w:val="21"/>
        </w:rPr>
        <w:t>（1）运维现有系统接口。</w:t>
      </w:r>
    </w:p>
    <w:p>
      <w:pPr>
        <w:spacing w:line="360" w:lineRule="auto"/>
        <w:rPr>
          <w:rFonts w:hint="eastAsia" w:asciiTheme="minorEastAsia" w:hAnsiTheme="minorEastAsia"/>
          <w:szCs w:val="21"/>
        </w:rPr>
      </w:pPr>
      <w:r>
        <w:rPr>
          <w:rFonts w:hint="eastAsia" w:asciiTheme="minorEastAsia" w:hAnsiTheme="minorEastAsia"/>
          <w:szCs w:val="21"/>
        </w:rPr>
        <w:t>（2）根据检验科管理需要调整系统功能。</w:t>
      </w:r>
    </w:p>
    <w:p>
      <w:pPr>
        <w:spacing w:line="360" w:lineRule="auto"/>
        <w:rPr>
          <w:rFonts w:asciiTheme="minorEastAsia" w:hAnsiTheme="minorEastAsia"/>
          <w:szCs w:val="21"/>
        </w:rPr>
      </w:pPr>
      <w:r>
        <w:rPr>
          <w:rFonts w:hint="eastAsia" w:asciiTheme="minorEastAsia" w:hAnsiTheme="minorEastAsia"/>
          <w:szCs w:val="21"/>
        </w:rPr>
        <w:t>（3）协助业务科室追踪排查各类数据。</w:t>
      </w:r>
    </w:p>
    <w:bookmarkEnd w:id="2"/>
    <w:p>
      <w:pPr>
        <w:spacing w:line="360" w:lineRule="auto"/>
        <w:rPr>
          <w:rFonts w:ascii="宋体" w:hAnsi="宋体" w:cs="宋体"/>
          <w:b/>
        </w:rPr>
      </w:pPr>
      <w:bookmarkStart w:id="3" w:name="_Toc847"/>
      <w:r>
        <w:rPr>
          <w:rFonts w:hint="eastAsia" w:ascii="宋体" w:hAnsi="宋体" w:cs="宋体"/>
          <w:b/>
        </w:rPr>
        <w:t>五、项目商务要求</w:t>
      </w:r>
      <w:bookmarkEnd w:id="3"/>
    </w:p>
    <w:p>
      <w:pPr>
        <w:spacing w:line="360" w:lineRule="auto"/>
        <w:rPr>
          <w:rFonts w:ascii="宋体" w:hAnsi="宋体" w:cs="宋体"/>
          <w:b/>
          <w:color w:val="000000" w:themeColor="text1"/>
        </w:rPr>
      </w:pPr>
      <w:r>
        <w:rPr>
          <w:rFonts w:hint="eastAsia" w:ascii="宋体" w:hAnsi="宋体" w:cs="宋体"/>
          <w:b/>
          <w:color w:val="000000" w:themeColor="text1"/>
        </w:rPr>
        <w:t>1．维保时间：</w:t>
      </w:r>
    </w:p>
    <w:p>
      <w:pPr>
        <w:spacing w:line="360" w:lineRule="auto"/>
        <w:ind w:firstLine="420" w:firstLineChars="200"/>
        <w:rPr>
          <w:rFonts w:ascii="宋体" w:hAnsi="宋体" w:cs="宋体"/>
          <w:color w:val="000000" w:themeColor="text1"/>
        </w:rPr>
      </w:pPr>
      <w:r>
        <w:rPr>
          <w:rFonts w:hint="eastAsia" w:ascii="宋体" w:hAnsi="宋体" w:cs="宋体"/>
          <w:color w:val="000000" w:themeColor="text1"/>
        </w:rPr>
        <w:t>合同签订之日起1年。</w:t>
      </w:r>
    </w:p>
    <w:p>
      <w:pPr>
        <w:spacing w:line="360" w:lineRule="auto"/>
        <w:rPr>
          <w:rFonts w:ascii="宋体" w:hAnsi="宋体" w:cs="宋体"/>
          <w:color w:val="000000" w:themeColor="text1"/>
        </w:rPr>
      </w:pPr>
      <w:r>
        <w:rPr>
          <w:rFonts w:hint="eastAsia" w:ascii="宋体" w:hAnsi="宋体" w:cs="宋体"/>
          <w:b/>
          <w:color w:val="000000" w:themeColor="text1"/>
        </w:rPr>
        <w:t>2．维保地点：</w:t>
      </w:r>
      <w:r>
        <w:rPr>
          <w:rFonts w:hint="eastAsia" w:ascii="宋体" w:hAnsi="宋体" w:cs="宋体"/>
          <w:color w:val="000000" w:themeColor="text1"/>
        </w:rPr>
        <w:t>惠州市中大惠亚医院</w:t>
      </w:r>
    </w:p>
    <w:p>
      <w:pPr>
        <w:spacing w:line="360" w:lineRule="auto"/>
        <w:rPr>
          <w:rFonts w:ascii="宋体" w:hAnsi="宋体" w:cs="宋体"/>
          <w:b/>
        </w:rPr>
      </w:pPr>
      <w:r>
        <w:rPr>
          <w:rFonts w:hint="eastAsia" w:ascii="宋体" w:hAnsi="宋体" w:cs="宋体"/>
          <w:b/>
        </w:rPr>
        <w:t>3．验收要求：</w:t>
      </w:r>
    </w:p>
    <w:p>
      <w:pPr>
        <w:spacing w:line="360" w:lineRule="auto"/>
        <w:rPr>
          <w:rFonts w:ascii="宋体" w:hAnsi="宋体" w:cs="宋体"/>
        </w:rPr>
      </w:pPr>
      <w:r>
        <w:rPr>
          <w:rFonts w:hint="eastAsia" w:ascii="宋体" w:hAnsi="宋体" w:cs="宋体"/>
        </w:rPr>
        <w:t>（1）按年度考核维保服务进度完成情况，中标人每年度提交维保服务报告，并准备相关材料，采购人组织相关人员进行考核验收。</w:t>
      </w:r>
    </w:p>
    <w:p>
      <w:pPr>
        <w:spacing w:line="360" w:lineRule="auto"/>
        <w:rPr>
          <w:rFonts w:ascii="宋体" w:hAnsi="宋体" w:cs="宋体"/>
        </w:rPr>
      </w:pPr>
      <w:r>
        <w:rPr>
          <w:rFonts w:hint="eastAsia" w:ascii="宋体" w:hAnsi="宋体" w:cs="宋体"/>
        </w:rPr>
        <w:t>（2）</w:t>
      </w:r>
      <w:r>
        <w:rPr>
          <w:rFonts w:hint="eastAsia" w:ascii="宋体" w:hAnsi="宋体" w:cs="宋体"/>
          <w:color w:val="000000"/>
          <w:szCs w:val="21"/>
        </w:rPr>
        <w:t>安全巡检：系统服务器、客户端、软件模块应用、等业务涉及环节巡检，</w:t>
      </w:r>
      <w:r>
        <w:rPr>
          <w:rFonts w:hint="eastAsia" w:ascii="宋体" w:hAnsi="宋体" w:cs="宋体"/>
          <w:color w:val="000000"/>
          <w:szCs w:val="21"/>
          <w:highlight w:val="none"/>
        </w:rPr>
        <w:t>每</w:t>
      </w:r>
      <w:r>
        <w:rPr>
          <w:rFonts w:hint="eastAsia" w:ascii="宋体" w:hAnsi="宋体" w:cs="宋体"/>
          <w:color w:val="000000"/>
          <w:szCs w:val="21"/>
          <w:highlight w:val="none"/>
          <w:lang w:eastAsia="zh-CN"/>
        </w:rPr>
        <w:t>季度</w:t>
      </w:r>
      <w:r>
        <w:rPr>
          <w:rFonts w:hint="eastAsia" w:ascii="宋体" w:hAnsi="宋体" w:cs="宋体"/>
          <w:color w:val="000000"/>
          <w:szCs w:val="21"/>
          <w:highlight w:val="none"/>
        </w:rPr>
        <w:t>一</w:t>
      </w:r>
      <w:r>
        <w:rPr>
          <w:rFonts w:hint="eastAsia" w:ascii="宋体" w:hAnsi="宋体" w:cs="宋体"/>
          <w:color w:val="000000"/>
          <w:szCs w:val="21"/>
        </w:rPr>
        <w:t>次并书写巡检报告，提交医院。</w:t>
      </w:r>
    </w:p>
    <w:p>
      <w:pPr>
        <w:spacing w:line="360" w:lineRule="auto"/>
        <w:rPr>
          <w:rFonts w:ascii="宋体" w:hAnsi="宋体" w:cs="宋体"/>
          <w:color w:val="FF0000"/>
        </w:rPr>
      </w:pPr>
      <w:r>
        <w:rPr>
          <w:rFonts w:hint="eastAsia" w:ascii="宋体" w:hAnsi="宋体" w:cs="宋体"/>
          <w:b/>
        </w:rPr>
        <w:t>4．响应时间：</w:t>
      </w:r>
      <w:r>
        <w:rPr>
          <w:rFonts w:hint="eastAsia" w:ascii="宋体" w:hAnsi="宋体" w:cs="宋体"/>
          <w:color w:val="000000"/>
          <w:szCs w:val="21"/>
        </w:rPr>
        <w:t>服务响应时间为全年7×24小时随时响应，对于必须派人现场解决的问题，保证在收到现场服务通知后，4小时内到达现场，24小时内解决故障；一年内每三个月一次系统安全检测。提供定期的咨询服务（维护期内每半年一次，维护期后每年一次），若组织调整或业务流程变更，提供及时的变更服务。</w:t>
      </w:r>
    </w:p>
    <w:p>
      <w:pPr>
        <w:spacing w:line="360" w:lineRule="auto"/>
        <w:rPr>
          <w:rFonts w:ascii="仿宋" w:hAnsi="仿宋" w:eastAsia="仿宋" w:cs="宋体"/>
          <w:color w:val="FF0000"/>
        </w:rPr>
      </w:pPr>
      <w:r>
        <w:rPr>
          <w:rFonts w:hint="eastAsia" w:ascii="宋体" w:hAnsi="宋体" w:cs="宋体"/>
          <w:b/>
        </w:rPr>
        <w:t>6．售后服务要求：</w:t>
      </w:r>
      <w:r>
        <w:rPr>
          <w:rFonts w:ascii="仿宋" w:hAnsi="仿宋" w:eastAsia="仿宋" w:cs="宋体"/>
          <w:color w:val="FF0000"/>
        </w:rPr>
        <w:t xml:space="preserve"> </w:t>
      </w:r>
    </w:p>
    <w:p>
      <w:pPr>
        <w:spacing w:line="360" w:lineRule="auto"/>
        <w:rPr>
          <w:rFonts w:ascii="宋体" w:hAnsi="宋体" w:cs="宋体"/>
        </w:rPr>
      </w:pPr>
      <w:r>
        <w:rPr>
          <w:rFonts w:hint="eastAsia" w:ascii="宋体" w:hAnsi="宋体" w:cs="宋体"/>
        </w:rPr>
        <w:t>（</w:t>
      </w:r>
      <w:r>
        <w:rPr>
          <w:rFonts w:hint="eastAsia" w:ascii="宋体" w:hAnsi="宋体" w:cs="宋体"/>
          <w:lang w:val="en-US" w:eastAsia="zh-CN"/>
        </w:rPr>
        <w:t>1</w:t>
      </w:r>
      <w:r>
        <w:rPr>
          <w:rFonts w:hint="eastAsia" w:ascii="宋体" w:hAnsi="宋体" w:cs="宋体"/>
        </w:rPr>
        <w:t>）质保期自双方代表在软件及设备安装调试后的验收证明文件上签字之日起计算，保修费用已计入总价，并以书面形式承诺。成交人提供免费部件、人力。</w:t>
      </w:r>
    </w:p>
    <w:p>
      <w:pPr>
        <w:spacing w:line="360" w:lineRule="auto"/>
        <w:rPr>
          <w:rFonts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）要求投标人具有快速到达现场维护、应急抢修的能力，应对现场维护、应急抢修措施等情况。</w:t>
      </w:r>
    </w:p>
    <w:p>
      <w:pPr>
        <w:spacing w:line="360" w:lineRule="auto"/>
        <w:rPr>
          <w:rFonts w:asciiTheme="minorEastAsia" w:hAnsiTheme="minorEastAsia"/>
        </w:rPr>
      </w:pPr>
      <w:r>
        <w:rPr>
          <w:rFonts w:hint="eastAsia" w:ascii="宋体" w:hAnsi="宋体" w:cs="宋体"/>
        </w:rPr>
        <w:t>（</w:t>
      </w:r>
      <w:r>
        <w:rPr>
          <w:rFonts w:hint="eastAsia" w:ascii="宋体" w:hAnsi="宋体" w:cs="宋体"/>
          <w:lang w:val="en-US" w:eastAsia="zh-CN"/>
        </w:rPr>
        <w:t>3</w:t>
      </w:r>
      <w:r>
        <w:rPr>
          <w:rFonts w:hint="eastAsia" w:ascii="宋体" w:hAnsi="宋体" w:cs="宋体"/>
        </w:rPr>
        <w:t>）要求投标人质保期内每月提供一次的定期巡检服务。</w:t>
      </w:r>
    </w:p>
    <w:p>
      <w:pPr>
        <w:spacing w:line="360" w:lineRule="auto"/>
        <w:jc w:val="left"/>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w:t>
      </w:r>
      <w:r>
        <w:rPr>
          <w:rFonts w:asciiTheme="minorEastAsia" w:hAnsiTheme="minorEastAsia"/>
        </w:rPr>
        <w:t>对硬件设备和系统软件配合供应厂商提供服务</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w:t>
      </w:r>
      <w:r>
        <w:rPr>
          <w:rFonts w:asciiTheme="minorEastAsia" w:hAnsiTheme="minorEastAsia"/>
        </w:rPr>
        <w:t>对医院在使用系统过程中出现的技术问题提供技术指导</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）提供试剂文档设备及纪录管理信息系统</w:t>
      </w:r>
      <w:r>
        <w:rPr>
          <w:rFonts w:asciiTheme="minorEastAsia" w:hAnsiTheme="minorEastAsia"/>
        </w:rPr>
        <w:t>正确性维护</w:t>
      </w:r>
      <w:r>
        <w:rPr>
          <w:rFonts w:hint="eastAsia" w:asciiTheme="minorEastAsia" w:hAnsiTheme="minorEastAsia"/>
        </w:rPr>
        <w:t>。</w:t>
      </w:r>
    </w:p>
    <w:p>
      <w:pPr>
        <w:spacing w:line="360" w:lineRule="auto"/>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7</w:t>
      </w:r>
      <w:r>
        <w:rPr>
          <w:rFonts w:hint="eastAsia" w:asciiTheme="minorEastAsia" w:hAnsiTheme="minorEastAsia"/>
          <w:szCs w:val="21"/>
        </w:rPr>
        <w:t>）试剂文档设备及纪录管理信息系统定期的检查维护。</w:t>
      </w:r>
    </w:p>
    <w:p>
      <w:pPr>
        <w:spacing w:line="360" w:lineRule="auto"/>
        <w:jc w:val="left"/>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8</w:t>
      </w:r>
      <w:r>
        <w:rPr>
          <w:rFonts w:hint="eastAsia" w:asciiTheme="minorEastAsia" w:hAnsiTheme="minorEastAsia"/>
        </w:rPr>
        <w:t>）</w:t>
      </w:r>
      <w:r>
        <w:rPr>
          <w:rFonts w:asciiTheme="minorEastAsia" w:hAnsiTheme="minorEastAsia"/>
        </w:rPr>
        <w:t>非系统原因导致系统故障、数据错误等，如医院使用不当、病毒等原因引起的</w:t>
      </w:r>
      <w:r>
        <w:rPr>
          <w:rFonts w:hint="eastAsia" w:asciiTheme="minorEastAsia" w:hAnsiTheme="minorEastAsia"/>
          <w:szCs w:val="21"/>
        </w:rPr>
        <w:t>试剂文档设备及纪录管理信息系统</w:t>
      </w:r>
      <w:r>
        <w:rPr>
          <w:rFonts w:asciiTheme="minorEastAsia" w:hAnsiTheme="minorEastAsia"/>
        </w:rPr>
        <w:t>、数据</w:t>
      </w:r>
      <w:r>
        <w:rPr>
          <w:rFonts w:hint="eastAsia" w:asciiTheme="minorEastAsia" w:hAnsiTheme="minorEastAsia"/>
        </w:rPr>
        <w:t>库</w:t>
      </w:r>
      <w:r>
        <w:rPr>
          <w:rFonts w:asciiTheme="minorEastAsia" w:hAnsiTheme="minorEastAsia"/>
        </w:rPr>
        <w:t>、系统软件、操作系统损坏等，需要提供</w:t>
      </w:r>
      <w:r>
        <w:rPr>
          <w:rFonts w:hint="eastAsia" w:asciiTheme="minorEastAsia" w:hAnsiTheme="minorEastAsia"/>
        </w:rPr>
        <w:t>维护</w:t>
      </w:r>
      <w:r>
        <w:rPr>
          <w:rFonts w:asciiTheme="minorEastAsia" w:hAnsiTheme="minorEastAsia"/>
        </w:rPr>
        <w:t>服</w:t>
      </w:r>
      <w:r>
        <w:rPr>
          <w:rFonts w:hint="eastAsia" w:asciiTheme="minorEastAsia" w:hAnsiTheme="minorEastAsia"/>
        </w:rPr>
        <w:t>务。</w:t>
      </w:r>
    </w:p>
    <w:p>
      <w:pPr>
        <w:spacing w:line="360" w:lineRule="auto"/>
        <w:jc w:val="left"/>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9</w:t>
      </w:r>
      <w:r>
        <w:rPr>
          <w:rFonts w:hint="eastAsia" w:asciiTheme="minorEastAsia" w:hAnsiTheme="minorEastAsia"/>
        </w:rPr>
        <w:t>）</w:t>
      </w:r>
      <w:r>
        <w:rPr>
          <w:rFonts w:asciiTheme="minorEastAsia" w:hAnsiTheme="minorEastAsia"/>
        </w:rPr>
        <w:t>根据医院业务发展的需要，向医院提供升级版本。</w:t>
      </w:r>
    </w:p>
    <w:p>
      <w:pPr>
        <w:spacing w:line="360" w:lineRule="auto"/>
        <w:rPr>
          <w:rFonts w:ascii="宋体" w:hAnsi="宋体" w:cs="宋体"/>
          <w:b/>
        </w:rPr>
      </w:pPr>
      <w:r>
        <w:rPr>
          <w:rFonts w:hint="eastAsia" w:ascii="宋体" w:hAnsi="宋体" w:cs="宋体"/>
          <w:b/>
        </w:rPr>
        <w:t>7．培训要求：</w:t>
      </w:r>
    </w:p>
    <w:p>
      <w:pPr>
        <w:spacing w:line="360" w:lineRule="auto"/>
        <w:rPr>
          <w:rFonts w:ascii="宋体" w:hAnsi="宋体" w:cs="宋体"/>
        </w:rPr>
      </w:pPr>
      <w:r>
        <w:rPr>
          <w:rFonts w:hint="eastAsia" w:ascii="宋体" w:hAnsi="宋体" w:cs="宋体"/>
        </w:rPr>
        <w:t>（1）制定详细的培训方案，提供技术培训、操作培训和现场指导，完成对开发技术及工具等在内的全部免费培训。培训方案要详细描述培训的具体内容和时间安排。</w:t>
      </w:r>
    </w:p>
    <w:p>
      <w:pPr>
        <w:spacing w:line="360" w:lineRule="auto"/>
        <w:rPr>
          <w:rFonts w:ascii="宋体" w:hAnsi="宋体" w:cs="宋体"/>
        </w:rPr>
      </w:pPr>
      <w:r>
        <w:rPr>
          <w:rFonts w:hint="eastAsia" w:ascii="黑体" w:hAnsi="黑体" w:eastAsia="黑体" w:cs="宋体"/>
        </w:rPr>
        <w:t>（2）</w:t>
      </w:r>
      <w:r>
        <w:rPr>
          <w:rFonts w:hint="eastAsia" w:ascii="宋体" w:hAnsi="宋体" w:cs="宋体"/>
        </w:rPr>
        <w:t>培训方式应包括技术讲课、操作示范、参观学习和其它必须的业务指导和技术咨询，确保培训人员对系统基本原理、技术特性、操作规范、运行规程、管理维护等方面获得全面了解和掌握。</w:t>
      </w:r>
    </w:p>
    <w:p>
      <w:pPr>
        <w:spacing w:line="360" w:lineRule="auto"/>
        <w:rPr>
          <w:rFonts w:asciiTheme="minorEastAsia" w:hAnsiTheme="minorEastAsia"/>
          <w:szCs w:val="21"/>
        </w:rPr>
      </w:pPr>
      <w:r>
        <w:rPr>
          <w:rFonts w:hint="eastAsia" w:asciiTheme="minorEastAsia" w:hAnsiTheme="minorEastAsia"/>
          <w:szCs w:val="21"/>
        </w:rPr>
        <w:t>（3）技术培训应包含包括 1）</w:t>
      </w:r>
      <w:r>
        <w:rPr>
          <w:rFonts w:asciiTheme="minorEastAsia" w:hAnsiTheme="minorEastAsia"/>
          <w:szCs w:val="21"/>
        </w:rPr>
        <w:t>系统的日常操作管理与维护，并对一般性故障进行诊断、排除与恢复；</w:t>
      </w:r>
      <w:r>
        <w:rPr>
          <w:rFonts w:hint="eastAsia" w:asciiTheme="minorEastAsia" w:hAnsiTheme="minorEastAsia"/>
          <w:szCs w:val="21"/>
        </w:rPr>
        <w:t>2）</w:t>
      </w:r>
      <w:r>
        <w:rPr>
          <w:rFonts w:asciiTheme="minorEastAsia" w:hAnsiTheme="minorEastAsia"/>
          <w:szCs w:val="21"/>
        </w:rPr>
        <w:t>能建立相应软件的管理策略；</w:t>
      </w:r>
      <w:r>
        <w:rPr>
          <w:rFonts w:hint="eastAsia" w:asciiTheme="minorEastAsia" w:hAnsiTheme="minorEastAsia"/>
          <w:szCs w:val="21"/>
        </w:rPr>
        <w:t>3）提供对应的基础字典数据库文档并指导信息科人员操作数据库。</w:t>
      </w:r>
    </w:p>
    <w:p>
      <w:pPr>
        <w:spacing w:line="360" w:lineRule="auto"/>
        <w:rPr>
          <w:rFonts w:ascii="宋体" w:hAnsi="宋体" w:cs="宋体"/>
          <w:b/>
          <w:color w:val="000000" w:themeColor="text1"/>
        </w:rPr>
      </w:pPr>
      <w:r>
        <w:rPr>
          <w:rFonts w:hint="eastAsia" w:ascii="宋体" w:hAnsi="宋体" w:cs="宋体"/>
          <w:b/>
          <w:color w:val="000000" w:themeColor="text1"/>
          <w:lang w:val="en-US" w:eastAsia="zh-CN"/>
        </w:rPr>
        <w:t>8</w:t>
      </w:r>
      <w:r>
        <w:rPr>
          <w:rFonts w:hint="eastAsia" w:ascii="宋体" w:hAnsi="宋体" w:cs="宋体"/>
          <w:b/>
          <w:color w:val="000000" w:themeColor="text1"/>
        </w:rPr>
        <w:t>．付款方式：</w:t>
      </w:r>
    </w:p>
    <w:p>
      <w:pPr>
        <w:spacing w:line="500" w:lineRule="exact"/>
        <w:rPr>
          <w:rFonts w:ascii="宋体" w:hAnsi="宋体" w:cs="宋体"/>
          <w:color w:val="000000"/>
        </w:rPr>
      </w:pPr>
      <w:r>
        <w:rPr>
          <w:rFonts w:hint="eastAsia" w:ascii="宋体" w:hAnsi="宋体" w:cs="宋体"/>
          <w:color w:val="000000"/>
        </w:rPr>
        <w:t>（1）合同签订后，</w:t>
      </w:r>
      <w:r>
        <w:rPr>
          <w:rFonts w:hint="eastAsia" w:ascii="宋体" w:hAnsi="宋体" w:cs="宋体"/>
          <w:color w:val="000000"/>
          <w:lang w:val="en-US" w:eastAsia="zh-CN"/>
        </w:rPr>
        <w:t>15个工作日内</w:t>
      </w:r>
      <w:r>
        <w:rPr>
          <w:rFonts w:hint="eastAsia" w:ascii="宋体" w:hAnsi="宋体" w:cs="宋体"/>
          <w:color w:val="000000"/>
        </w:rPr>
        <w:t>，凭中标人提供的正式发票，采购人向中标人支付相应合同额的50%；</w:t>
      </w:r>
    </w:p>
    <w:p>
      <w:pPr>
        <w:spacing w:line="500" w:lineRule="exact"/>
        <w:rPr>
          <w:rFonts w:hint="eastAsia" w:ascii="宋体" w:hAnsi="宋体" w:eastAsia="宋体" w:cs="宋体"/>
          <w:color w:val="000000"/>
          <w:lang w:eastAsia="zh-CN"/>
        </w:rPr>
      </w:pPr>
      <w:r>
        <w:rPr>
          <w:rFonts w:hint="eastAsia" w:ascii="宋体" w:hAnsi="宋体" w:cs="宋体"/>
          <w:color w:val="000000"/>
        </w:rPr>
        <w:t>（2）维保服务满一年，凭相应的任务进度报告经采购人签字确认后，凭中标人提供的正式发票，采购人向中标人支付相应合同额的50%</w:t>
      </w:r>
      <w:r>
        <w:rPr>
          <w:rFonts w:hint="eastAsia" w:ascii="宋体" w:hAnsi="宋体" w:cs="宋体"/>
          <w:color w:val="000000"/>
          <w:lang w:eastAsia="zh-CN"/>
        </w:rPr>
        <w:t>。</w:t>
      </w:r>
    </w:p>
    <w:p>
      <w:pPr>
        <w:rPr>
          <w:szCs w:val="21"/>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F1297"/>
    <w:multiLevelType w:val="multilevel"/>
    <w:tmpl w:val="34DF1297"/>
    <w:lvl w:ilvl="0" w:tentative="0">
      <w:start w:val="1"/>
      <w:numFmt w:val="decimal"/>
      <w:pStyle w:val="6"/>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suff w:val="space"/>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37A56474"/>
    <w:multiLevelType w:val="multilevel"/>
    <w:tmpl w:val="37A5647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617F8A"/>
    <w:multiLevelType w:val="multilevel"/>
    <w:tmpl w:val="4B617F8A"/>
    <w:lvl w:ilvl="0" w:tentative="0">
      <w:start w:val="1"/>
      <w:numFmt w:val="decimal"/>
      <w:pStyle w:val="2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A4248CD"/>
    <w:multiLevelType w:val="multilevel"/>
    <w:tmpl w:val="5A4248CD"/>
    <w:lvl w:ilvl="0" w:tentative="0">
      <w:start w:val="1"/>
      <w:numFmt w:val="chineseCountingThousand"/>
      <w:pStyle w:val="2"/>
      <w:lvlText w:val="第%1章 "/>
      <w:lvlJc w:val="left"/>
      <w:pPr>
        <w:tabs>
          <w:tab w:val="left" w:pos="567"/>
        </w:tabs>
        <w:ind w:left="0" w:firstLine="0"/>
      </w:pPr>
      <w:rPr>
        <w:rFonts w:hint="default" w:ascii="Times New Roman" w:hAnsi="Times New Roman" w:eastAsia="宋体" w:cs="Times New Roman"/>
      </w:rPr>
    </w:lvl>
    <w:lvl w:ilvl="1" w:tentative="0">
      <w:start w:val="1"/>
      <w:numFmt w:val="decimal"/>
      <w:lvlRestart w:val="0"/>
      <w:pStyle w:val="3"/>
      <w:isLgl/>
      <w:suff w:val="space"/>
      <w:lvlText w:val="%1.%2"/>
      <w:lvlJc w:val="left"/>
      <w:pPr>
        <w:ind w:left="0" w:firstLine="0"/>
      </w:pPr>
      <w:rPr>
        <w:rFonts w:hint="default" w:ascii="Times New Roman" w:hAnsi="Times New Roman" w:eastAsia="宋体"/>
        <w:sz w:val="32"/>
        <w:szCs w:val="32"/>
      </w:rPr>
    </w:lvl>
    <w:lvl w:ilvl="2" w:tentative="0">
      <w:start w:val="1"/>
      <w:numFmt w:val="decimal"/>
      <w:pStyle w:val="4"/>
      <w:isLgl/>
      <w:suff w:val="space"/>
      <w:lvlText w:val="%1.%2.%3"/>
      <w:lvlJc w:val="left"/>
      <w:pPr>
        <w:ind w:left="0" w:firstLine="0"/>
      </w:pPr>
      <w:rPr>
        <w:rFonts w:hint="default" w:ascii="Times New Roman" w:hAnsi="Times New Roman" w:eastAsia="宋体" w:cs="宋体"/>
        <w:sz w:val="30"/>
        <w:szCs w:val="30"/>
      </w:rPr>
    </w:lvl>
    <w:lvl w:ilvl="3" w:tentative="0">
      <w:start w:val="1"/>
      <w:numFmt w:val="decimal"/>
      <w:pStyle w:val="5"/>
      <w:isLgl/>
      <w:suff w:val="space"/>
      <w:lvlText w:val="%1.%2.%3.%4"/>
      <w:lvlJc w:val="left"/>
      <w:pPr>
        <w:ind w:left="17" w:hanging="17"/>
      </w:pPr>
      <w:rPr>
        <w:rFonts w:hint="default" w:ascii="宋体" w:hAnsi="宋体" w:eastAsia="宋体" w:cs="宋体"/>
        <w:sz w:val="24"/>
      </w:rPr>
    </w:lvl>
    <w:lvl w:ilvl="4" w:tentative="0">
      <w:start w:val="1"/>
      <w:numFmt w:val="decimal"/>
      <w:lvlText w:val="%5)"/>
      <w:lvlJc w:val="left"/>
      <w:pPr>
        <w:tabs>
          <w:tab w:val="left" w:pos="1008"/>
        </w:tabs>
        <w:ind w:left="1008" w:hanging="432"/>
      </w:pPr>
      <w:rPr>
        <w:rFonts w:hint="eastAsia"/>
      </w:rPr>
    </w:lvl>
    <w:lvl w:ilvl="5" w:tentative="0">
      <w:start w:val="1"/>
      <w:numFmt w:val="lowerLetter"/>
      <w:pStyle w:val="7"/>
      <w:lvlText w:val="%6)"/>
      <w:lvlJc w:val="left"/>
      <w:pPr>
        <w:tabs>
          <w:tab w:val="left" w:pos="1152"/>
        </w:tabs>
        <w:ind w:left="1152" w:hanging="432"/>
      </w:pPr>
      <w:rPr>
        <w:rFonts w:hint="eastAsia"/>
      </w:rPr>
    </w:lvl>
    <w:lvl w:ilvl="6" w:tentative="0">
      <w:start w:val="1"/>
      <w:numFmt w:val="lowerRoman"/>
      <w:pStyle w:val="8"/>
      <w:lvlText w:val="%7)"/>
      <w:lvlJc w:val="right"/>
      <w:pPr>
        <w:tabs>
          <w:tab w:val="left" w:pos="1296"/>
        </w:tabs>
        <w:ind w:left="1296" w:hanging="288"/>
      </w:pPr>
      <w:rPr>
        <w:rFonts w:hint="eastAsia"/>
      </w:rPr>
    </w:lvl>
    <w:lvl w:ilvl="7" w:tentative="0">
      <w:start w:val="1"/>
      <w:numFmt w:val="lowerLetter"/>
      <w:pStyle w:val="9"/>
      <w:lvlText w:val="%8."/>
      <w:lvlJc w:val="left"/>
      <w:pPr>
        <w:tabs>
          <w:tab w:val="left" w:pos="1440"/>
        </w:tabs>
        <w:ind w:left="1440" w:hanging="432"/>
      </w:pPr>
      <w:rPr>
        <w:rFonts w:hint="eastAsia"/>
      </w:rPr>
    </w:lvl>
    <w:lvl w:ilvl="8" w:tentative="0">
      <w:start w:val="1"/>
      <w:numFmt w:val="lowerRoman"/>
      <w:pStyle w:val="10"/>
      <w:lvlText w:val="%9."/>
      <w:lvlJc w:val="right"/>
      <w:pPr>
        <w:tabs>
          <w:tab w:val="left" w:pos="1584"/>
        </w:tabs>
        <w:ind w:left="1584" w:hanging="144"/>
      </w:pPr>
      <w:rPr>
        <w:rFonts w:hint="eastAsia"/>
      </w:rPr>
    </w:lvl>
  </w:abstractNum>
  <w:abstractNum w:abstractNumId="4">
    <w:nsid w:val="6FC22AB3"/>
    <w:multiLevelType w:val="multilevel"/>
    <w:tmpl w:val="6FC22AB3"/>
    <w:lvl w:ilvl="0" w:tentative="0">
      <w:start w:val="1"/>
      <w:numFmt w:val="decimal"/>
      <w:lvlText w:val="(%1)."/>
      <w:lvlJc w:val="left"/>
      <w:pPr>
        <w:tabs>
          <w:tab w:val="left" w:pos="425"/>
        </w:tabs>
        <w:ind w:left="425" w:hanging="425"/>
      </w:pPr>
      <w:rPr>
        <w:rFonts w:hint="default"/>
      </w:rPr>
    </w:lvl>
    <w:lvl w:ilvl="1" w:tentative="0">
      <w:start w:val="1"/>
      <w:numFmt w:val="decimal"/>
      <w:pStyle w:val="28"/>
      <w:suff w:val="space"/>
      <w:lvlText w:val="(%2)"/>
      <w:lvlJc w:val="left"/>
      <w:pPr>
        <w:tabs>
          <w:tab w:val="left" w:pos="420"/>
        </w:tabs>
        <w:ind w:left="0" w:firstLine="420"/>
      </w:pPr>
      <w:rPr>
        <w:rFonts w:hint="default" w:ascii="Times New Roman" w:hAnsi="Times New Roman" w:eastAsia="宋体" w:cs="Times New Roman"/>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CC"/>
    <w:rsid w:val="00011CE5"/>
    <w:rsid w:val="00027B79"/>
    <w:rsid w:val="0004707F"/>
    <w:rsid w:val="0006437C"/>
    <w:rsid w:val="00064FE9"/>
    <w:rsid w:val="00087546"/>
    <w:rsid w:val="00092866"/>
    <w:rsid w:val="00095A3C"/>
    <w:rsid w:val="000A63C1"/>
    <w:rsid w:val="000B6617"/>
    <w:rsid w:val="000C20FD"/>
    <w:rsid w:val="000C30F1"/>
    <w:rsid w:val="000C50CB"/>
    <w:rsid w:val="000D273C"/>
    <w:rsid w:val="000D6551"/>
    <w:rsid w:val="000D6E94"/>
    <w:rsid w:val="000E0C7A"/>
    <w:rsid w:val="000E32ED"/>
    <w:rsid w:val="000E48C0"/>
    <w:rsid w:val="000E6A26"/>
    <w:rsid w:val="00104491"/>
    <w:rsid w:val="00106CE5"/>
    <w:rsid w:val="001102D3"/>
    <w:rsid w:val="00112E85"/>
    <w:rsid w:val="00113891"/>
    <w:rsid w:val="001152D3"/>
    <w:rsid w:val="00132A6F"/>
    <w:rsid w:val="001360D8"/>
    <w:rsid w:val="0014436B"/>
    <w:rsid w:val="0016023A"/>
    <w:rsid w:val="001877E1"/>
    <w:rsid w:val="001A50CD"/>
    <w:rsid w:val="001B4019"/>
    <w:rsid w:val="001C3ECC"/>
    <w:rsid w:val="001D02BE"/>
    <w:rsid w:val="001D6234"/>
    <w:rsid w:val="001E1DF0"/>
    <w:rsid w:val="00200E8C"/>
    <w:rsid w:val="00204858"/>
    <w:rsid w:val="00210D74"/>
    <w:rsid w:val="00222B5A"/>
    <w:rsid w:val="0023088A"/>
    <w:rsid w:val="00257E19"/>
    <w:rsid w:val="002702C9"/>
    <w:rsid w:val="002967BE"/>
    <w:rsid w:val="002A7B9C"/>
    <w:rsid w:val="002C3DFB"/>
    <w:rsid w:val="002C7D51"/>
    <w:rsid w:val="002D2578"/>
    <w:rsid w:val="002E5882"/>
    <w:rsid w:val="002E69EE"/>
    <w:rsid w:val="002E73EE"/>
    <w:rsid w:val="002E745D"/>
    <w:rsid w:val="002F25EB"/>
    <w:rsid w:val="00306B87"/>
    <w:rsid w:val="0030783C"/>
    <w:rsid w:val="00321B2F"/>
    <w:rsid w:val="003224FE"/>
    <w:rsid w:val="003254D8"/>
    <w:rsid w:val="00330CAD"/>
    <w:rsid w:val="00355076"/>
    <w:rsid w:val="00363D50"/>
    <w:rsid w:val="0036453C"/>
    <w:rsid w:val="003655C3"/>
    <w:rsid w:val="0038677A"/>
    <w:rsid w:val="00386DE5"/>
    <w:rsid w:val="003A29E7"/>
    <w:rsid w:val="003B1390"/>
    <w:rsid w:val="003B58C8"/>
    <w:rsid w:val="003C5FA9"/>
    <w:rsid w:val="003D728B"/>
    <w:rsid w:val="003F77C7"/>
    <w:rsid w:val="00402347"/>
    <w:rsid w:val="00413133"/>
    <w:rsid w:val="00425BE7"/>
    <w:rsid w:val="004459C8"/>
    <w:rsid w:val="00460030"/>
    <w:rsid w:val="00462736"/>
    <w:rsid w:val="00466D7D"/>
    <w:rsid w:val="0049219D"/>
    <w:rsid w:val="00492D0D"/>
    <w:rsid w:val="00496753"/>
    <w:rsid w:val="004A1FB5"/>
    <w:rsid w:val="004A357D"/>
    <w:rsid w:val="004A3738"/>
    <w:rsid w:val="004A71E4"/>
    <w:rsid w:val="004B0AC1"/>
    <w:rsid w:val="004D2091"/>
    <w:rsid w:val="004D327E"/>
    <w:rsid w:val="004E20B3"/>
    <w:rsid w:val="00500C99"/>
    <w:rsid w:val="005167D0"/>
    <w:rsid w:val="00532B3D"/>
    <w:rsid w:val="005341D7"/>
    <w:rsid w:val="00537C9B"/>
    <w:rsid w:val="005407D0"/>
    <w:rsid w:val="00540DD1"/>
    <w:rsid w:val="00561490"/>
    <w:rsid w:val="005853A9"/>
    <w:rsid w:val="005866BC"/>
    <w:rsid w:val="00587034"/>
    <w:rsid w:val="00594CFC"/>
    <w:rsid w:val="005A5AAC"/>
    <w:rsid w:val="005C0DF8"/>
    <w:rsid w:val="005C1A5E"/>
    <w:rsid w:val="005D3AEE"/>
    <w:rsid w:val="005F1EA2"/>
    <w:rsid w:val="006133EA"/>
    <w:rsid w:val="006372BE"/>
    <w:rsid w:val="00655035"/>
    <w:rsid w:val="00657023"/>
    <w:rsid w:val="006603CF"/>
    <w:rsid w:val="00664392"/>
    <w:rsid w:val="00666E8A"/>
    <w:rsid w:val="00671D6B"/>
    <w:rsid w:val="00673C90"/>
    <w:rsid w:val="006827C6"/>
    <w:rsid w:val="00686CF2"/>
    <w:rsid w:val="006930A7"/>
    <w:rsid w:val="006A751E"/>
    <w:rsid w:val="006B2FBC"/>
    <w:rsid w:val="006E02B9"/>
    <w:rsid w:val="006F4D48"/>
    <w:rsid w:val="006F6BB5"/>
    <w:rsid w:val="007034EB"/>
    <w:rsid w:val="00703EFA"/>
    <w:rsid w:val="0070743A"/>
    <w:rsid w:val="0071022B"/>
    <w:rsid w:val="00710F12"/>
    <w:rsid w:val="00713DCC"/>
    <w:rsid w:val="007218C3"/>
    <w:rsid w:val="00723859"/>
    <w:rsid w:val="007342C0"/>
    <w:rsid w:val="007403DB"/>
    <w:rsid w:val="00740DF4"/>
    <w:rsid w:val="00740E86"/>
    <w:rsid w:val="00741EDA"/>
    <w:rsid w:val="00753D98"/>
    <w:rsid w:val="00754072"/>
    <w:rsid w:val="007542EA"/>
    <w:rsid w:val="007704B6"/>
    <w:rsid w:val="00773899"/>
    <w:rsid w:val="007741BE"/>
    <w:rsid w:val="0078404B"/>
    <w:rsid w:val="00786A83"/>
    <w:rsid w:val="00792BA6"/>
    <w:rsid w:val="007A1566"/>
    <w:rsid w:val="007A7E2B"/>
    <w:rsid w:val="007B12AA"/>
    <w:rsid w:val="007C2E76"/>
    <w:rsid w:val="007C7C96"/>
    <w:rsid w:val="007D37CC"/>
    <w:rsid w:val="007D4E96"/>
    <w:rsid w:val="007F08CD"/>
    <w:rsid w:val="007F0FEE"/>
    <w:rsid w:val="00803B29"/>
    <w:rsid w:val="008140C7"/>
    <w:rsid w:val="00816F48"/>
    <w:rsid w:val="00823DA4"/>
    <w:rsid w:val="00831D45"/>
    <w:rsid w:val="00846A81"/>
    <w:rsid w:val="008540FD"/>
    <w:rsid w:val="00865CB3"/>
    <w:rsid w:val="008703F7"/>
    <w:rsid w:val="008842BF"/>
    <w:rsid w:val="00890BEA"/>
    <w:rsid w:val="008A3E44"/>
    <w:rsid w:val="008B47A4"/>
    <w:rsid w:val="008B7C3E"/>
    <w:rsid w:val="008E1FCC"/>
    <w:rsid w:val="008F58AA"/>
    <w:rsid w:val="009245E5"/>
    <w:rsid w:val="0092487D"/>
    <w:rsid w:val="0092583B"/>
    <w:rsid w:val="00947F61"/>
    <w:rsid w:val="0096026E"/>
    <w:rsid w:val="009611D0"/>
    <w:rsid w:val="00964E9C"/>
    <w:rsid w:val="00972E7A"/>
    <w:rsid w:val="009978D3"/>
    <w:rsid w:val="009C6A4F"/>
    <w:rsid w:val="009C7A0D"/>
    <w:rsid w:val="009D1FB0"/>
    <w:rsid w:val="009D60E1"/>
    <w:rsid w:val="009D7CCE"/>
    <w:rsid w:val="009E14B2"/>
    <w:rsid w:val="009F09A2"/>
    <w:rsid w:val="00A0368C"/>
    <w:rsid w:val="00A11842"/>
    <w:rsid w:val="00A12A27"/>
    <w:rsid w:val="00A137F3"/>
    <w:rsid w:val="00A17C97"/>
    <w:rsid w:val="00A3249B"/>
    <w:rsid w:val="00A372B4"/>
    <w:rsid w:val="00A53F68"/>
    <w:rsid w:val="00A84E69"/>
    <w:rsid w:val="00A86107"/>
    <w:rsid w:val="00A94CC9"/>
    <w:rsid w:val="00A97E25"/>
    <w:rsid w:val="00AA0B7E"/>
    <w:rsid w:val="00AA5A7E"/>
    <w:rsid w:val="00AB0809"/>
    <w:rsid w:val="00AB26BA"/>
    <w:rsid w:val="00AC61B9"/>
    <w:rsid w:val="00AC681E"/>
    <w:rsid w:val="00AD2B19"/>
    <w:rsid w:val="00AE7F92"/>
    <w:rsid w:val="00B01BD5"/>
    <w:rsid w:val="00B06057"/>
    <w:rsid w:val="00B068E0"/>
    <w:rsid w:val="00B1249A"/>
    <w:rsid w:val="00B161F8"/>
    <w:rsid w:val="00B23127"/>
    <w:rsid w:val="00B510FA"/>
    <w:rsid w:val="00B61629"/>
    <w:rsid w:val="00B7029A"/>
    <w:rsid w:val="00B715F8"/>
    <w:rsid w:val="00B721D6"/>
    <w:rsid w:val="00BA429C"/>
    <w:rsid w:val="00BD3F8B"/>
    <w:rsid w:val="00BF25B4"/>
    <w:rsid w:val="00BF579E"/>
    <w:rsid w:val="00C01D00"/>
    <w:rsid w:val="00C02028"/>
    <w:rsid w:val="00C06B0A"/>
    <w:rsid w:val="00C17CC4"/>
    <w:rsid w:val="00C22680"/>
    <w:rsid w:val="00C56A05"/>
    <w:rsid w:val="00C778CB"/>
    <w:rsid w:val="00C93A7D"/>
    <w:rsid w:val="00C940DF"/>
    <w:rsid w:val="00CB04F8"/>
    <w:rsid w:val="00CB22A3"/>
    <w:rsid w:val="00CB6523"/>
    <w:rsid w:val="00CC2905"/>
    <w:rsid w:val="00CC3E2C"/>
    <w:rsid w:val="00CC5F96"/>
    <w:rsid w:val="00CC6303"/>
    <w:rsid w:val="00CF00FA"/>
    <w:rsid w:val="00CF7A5B"/>
    <w:rsid w:val="00D0012D"/>
    <w:rsid w:val="00D17905"/>
    <w:rsid w:val="00D27026"/>
    <w:rsid w:val="00D37C8A"/>
    <w:rsid w:val="00D5048A"/>
    <w:rsid w:val="00D537C4"/>
    <w:rsid w:val="00D553AE"/>
    <w:rsid w:val="00D56AB3"/>
    <w:rsid w:val="00D64527"/>
    <w:rsid w:val="00D7397B"/>
    <w:rsid w:val="00D908D9"/>
    <w:rsid w:val="00D95E97"/>
    <w:rsid w:val="00D97D8E"/>
    <w:rsid w:val="00DA3C9C"/>
    <w:rsid w:val="00DC07BF"/>
    <w:rsid w:val="00DC428F"/>
    <w:rsid w:val="00DC76C0"/>
    <w:rsid w:val="00DD5905"/>
    <w:rsid w:val="00DE1328"/>
    <w:rsid w:val="00DE7A17"/>
    <w:rsid w:val="00DF2A88"/>
    <w:rsid w:val="00DF335E"/>
    <w:rsid w:val="00DF5E7D"/>
    <w:rsid w:val="00E012A0"/>
    <w:rsid w:val="00E01728"/>
    <w:rsid w:val="00E1765D"/>
    <w:rsid w:val="00E2372E"/>
    <w:rsid w:val="00E27B8E"/>
    <w:rsid w:val="00E37C88"/>
    <w:rsid w:val="00E47BB3"/>
    <w:rsid w:val="00E50F1E"/>
    <w:rsid w:val="00E520C2"/>
    <w:rsid w:val="00E53118"/>
    <w:rsid w:val="00E53281"/>
    <w:rsid w:val="00E537BD"/>
    <w:rsid w:val="00E809DF"/>
    <w:rsid w:val="00E85AA2"/>
    <w:rsid w:val="00E90B7E"/>
    <w:rsid w:val="00E93DD3"/>
    <w:rsid w:val="00EA7F4F"/>
    <w:rsid w:val="00EB5052"/>
    <w:rsid w:val="00EB64E4"/>
    <w:rsid w:val="00EC6B86"/>
    <w:rsid w:val="00EE205C"/>
    <w:rsid w:val="00F12886"/>
    <w:rsid w:val="00F16D7F"/>
    <w:rsid w:val="00F20A2C"/>
    <w:rsid w:val="00F3179D"/>
    <w:rsid w:val="00F32B94"/>
    <w:rsid w:val="00F32F99"/>
    <w:rsid w:val="00F34251"/>
    <w:rsid w:val="00F37F19"/>
    <w:rsid w:val="00F4300E"/>
    <w:rsid w:val="00F54377"/>
    <w:rsid w:val="00F563A8"/>
    <w:rsid w:val="00F73B70"/>
    <w:rsid w:val="00F73E02"/>
    <w:rsid w:val="00F75F32"/>
    <w:rsid w:val="00F8228D"/>
    <w:rsid w:val="00F85418"/>
    <w:rsid w:val="00F91629"/>
    <w:rsid w:val="00F96AE7"/>
    <w:rsid w:val="00FB3905"/>
    <w:rsid w:val="00FC4CA1"/>
    <w:rsid w:val="00FD26ED"/>
    <w:rsid w:val="42BC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7"/>
    <w:qFormat/>
    <w:uiPriority w:val="0"/>
    <w:pPr>
      <w:keepNext/>
      <w:keepLines/>
      <w:numPr>
        <w:ilvl w:val="0"/>
        <w:numId w:val="1"/>
      </w:numPr>
      <w:spacing w:beforeLines="50" w:afterLines="50"/>
      <w:outlineLvl w:val="0"/>
    </w:pPr>
    <w:rPr>
      <w:rFonts w:ascii="Arial" w:hAnsi="Arial" w:eastAsia="宋体" w:cs="Times New Roman"/>
      <w:b/>
      <w:kern w:val="44"/>
      <w:sz w:val="36"/>
      <w:szCs w:val="30"/>
      <w:lang w:val="en-US" w:eastAsia="zh-CN" w:bidi="ar-SA"/>
    </w:rPr>
  </w:style>
  <w:style w:type="paragraph" w:styleId="3">
    <w:name w:val="heading 2"/>
    <w:basedOn w:val="2"/>
    <w:next w:val="1"/>
    <w:link w:val="18"/>
    <w:qFormat/>
    <w:uiPriority w:val="0"/>
    <w:pPr>
      <w:numPr>
        <w:ilvl w:val="1"/>
      </w:numPr>
      <w:tabs>
        <w:tab w:val="left" w:pos="210"/>
        <w:tab w:val="left" w:pos="227"/>
        <w:tab w:val="left" w:pos="420"/>
      </w:tabs>
      <w:spacing w:line="400" w:lineRule="exact"/>
      <w:outlineLvl w:val="1"/>
    </w:pPr>
    <w:rPr>
      <w:rFonts w:ascii="Times New Roman" w:hAnsi="Times New Roman"/>
      <w:sz w:val="32"/>
      <w:szCs w:val="32"/>
    </w:rPr>
  </w:style>
  <w:style w:type="paragraph" w:styleId="4">
    <w:name w:val="heading 3"/>
    <w:basedOn w:val="3"/>
    <w:next w:val="1"/>
    <w:link w:val="19"/>
    <w:qFormat/>
    <w:uiPriority w:val="0"/>
    <w:pPr>
      <w:numPr>
        <w:ilvl w:val="2"/>
      </w:numPr>
      <w:tabs>
        <w:tab w:val="clear" w:pos="210"/>
        <w:tab w:val="clear" w:pos="227"/>
        <w:tab w:val="clear" w:pos="420"/>
      </w:tabs>
      <w:outlineLvl w:val="2"/>
    </w:pPr>
    <w:rPr>
      <w:sz w:val="30"/>
      <w:szCs w:val="28"/>
    </w:rPr>
  </w:style>
  <w:style w:type="paragraph" w:styleId="5">
    <w:name w:val="heading 4"/>
    <w:basedOn w:val="1"/>
    <w:next w:val="1"/>
    <w:link w:val="20"/>
    <w:qFormat/>
    <w:uiPriority w:val="0"/>
    <w:pPr>
      <w:keepNext/>
      <w:keepLines/>
      <w:numPr>
        <w:ilvl w:val="3"/>
        <w:numId w:val="1"/>
      </w:numPr>
      <w:tabs>
        <w:tab w:val="left" w:pos="1440"/>
      </w:tabs>
      <w:ind w:left="240" w:leftChars="100" w:right="240" w:rightChars="100" w:firstLine="0"/>
      <w:outlineLvl w:val="3"/>
    </w:pPr>
    <w:rPr>
      <w:rFonts w:ascii="Times New Roman" w:hAnsi="Times New Roman" w:eastAsia="宋体" w:cs="Times New Roman"/>
      <w:b/>
      <w:sz w:val="28"/>
      <w:szCs w:val="24"/>
    </w:rPr>
  </w:style>
  <w:style w:type="paragraph" w:styleId="6">
    <w:name w:val="heading 5"/>
    <w:basedOn w:val="1"/>
    <w:next w:val="1"/>
    <w:link w:val="21"/>
    <w:qFormat/>
    <w:uiPriority w:val="0"/>
    <w:pPr>
      <w:keepNext/>
      <w:keepLines/>
      <w:numPr>
        <w:ilvl w:val="0"/>
        <w:numId w:val="2"/>
      </w:numPr>
      <w:spacing w:before="40" w:after="50" w:line="377" w:lineRule="auto"/>
      <w:ind w:right="100" w:rightChars="100" w:firstLine="0"/>
      <w:outlineLvl w:val="4"/>
    </w:pPr>
    <w:rPr>
      <w:rFonts w:ascii="Times New Roman" w:hAnsi="Times New Roman" w:eastAsia="宋体" w:cs="Times New Roman"/>
      <w:b/>
      <w:bCs/>
      <w:sz w:val="24"/>
      <w:szCs w:val="28"/>
    </w:rPr>
  </w:style>
  <w:style w:type="paragraph" w:styleId="7">
    <w:name w:val="heading 6"/>
    <w:basedOn w:val="1"/>
    <w:next w:val="1"/>
    <w:link w:val="22"/>
    <w:qFormat/>
    <w:uiPriority w:val="0"/>
    <w:pPr>
      <w:keepNext/>
      <w:keepLines/>
      <w:numPr>
        <w:ilvl w:val="5"/>
        <w:numId w:val="1"/>
      </w:numPr>
      <w:tabs>
        <w:tab w:val="left" w:pos="567"/>
      </w:tabs>
      <w:spacing w:before="240" w:after="64" w:line="320" w:lineRule="auto"/>
      <w:ind w:firstLine="0"/>
      <w:outlineLvl w:val="5"/>
    </w:pPr>
    <w:rPr>
      <w:rFonts w:ascii="Arial" w:hAnsi="Arial" w:eastAsia="黑体" w:cs="Times New Roman"/>
      <w:b/>
      <w:bCs/>
      <w:sz w:val="24"/>
      <w:szCs w:val="24"/>
    </w:rPr>
  </w:style>
  <w:style w:type="paragraph" w:styleId="8">
    <w:name w:val="heading 7"/>
    <w:basedOn w:val="1"/>
    <w:next w:val="1"/>
    <w:link w:val="23"/>
    <w:qFormat/>
    <w:uiPriority w:val="0"/>
    <w:pPr>
      <w:keepNext/>
      <w:keepLines/>
      <w:numPr>
        <w:ilvl w:val="6"/>
        <w:numId w:val="1"/>
      </w:numPr>
      <w:tabs>
        <w:tab w:val="left" w:pos="567"/>
      </w:tabs>
      <w:spacing w:before="240" w:after="64" w:line="320" w:lineRule="auto"/>
      <w:ind w:firstLine="0"/>
      <w:outlineLvl w:val="6"/>
    </w:pPr>
    <w:rPr>
      <w:rFonts w:ascii="Times New Roman" w:hAnsi="Times New Roman" w:eastAsia="宋体" w:cs="Times New Roman"/>
      <w:b/>
      <w:bCs/>
      <w:sz w:val="24"/>
      <w:szCs w:val="24"/>
    </w:rPr>
  </w:style>
  <w:style w:type="paragraph" w:styleId="9">
    <w:name w:val="heading 8"/>
    <w:basedOn w:val="1"/>
    <w:next w:val="1"/>
    <w:link w:val="24"/>
    <w:qFormat/>
    <w:uiPriority w:val="0"/>
    <w:pPr>
      <w:keepNext/>
      <w:keepLines/>
      <w:numPr>
        <w:ilvl w:val="7"/>
        <w:numId w:val="1"/>
      </w:numPr>
      <w:tabs>
        <w:tab w:val="left" w:pos="567"/>
      </w:tabs>
      <w:spacing w:before="240" w:after="64" w:line="320" w:lineRule="auto"/>
      <w:ind w:firstLine="0"/>
      <w:outlineLvl w:val="7"/>
    </w:pPr>
    <w:rPr>
      <w:rFonts w:ascii="Arial" w:hAnsi="Arial" w:eastAsia="黑体" w:cs="Times New Roman"/>
      <w:sz w:val="24"/>
      <w:szCs w:val="24"/>
    </w:rPr>
  </w:style>
  <w:style w:type="paragraph" w:styleId="10">
    <w:name w:val="heading 9"/>
    <w:basedOn w:val="1"/>
    <w:next w:val="1"/>
    <w:link w:val="25"/>
    <w:qFormat/>
    <w:uiPriority w:val="0"/>
    <w:pPr>
      <w:keepNext/>
      <w:keepLines/>
      <w:numPr>
        <w:ilvl w:val="8"/>
        <w:numId w:val="1"/>
      </w:numPr>
      <w:tabs>
        <w:tab w:val="left" w:pos="567"/>
      </w:tabs>
      <w:spacing w:before="240" w:after="64" w:line="320" w:lineRule="auto"/>
      <w:ind w:firstLine="0"/>
      <w:outlineLvl w:val="8"/>
    </w:pPr>
    <w:rPr>
      <w:rFonts w:ascii="Arial" w:hAnsi="Arial" w:eastAsia="黑体" w:cs="Times New Roman"/>
      <w:sz w:val="24"/>
      <w:szCs w:val="21"/>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2"/>
    <w:semiHidden/>
    <w:unhideWhenUsed/>
    <w:uiPriority w:val="99"/>
    <w:pPr>
      <w:tabs>
        <w:tab w:val="center" w:pos="4153"/>
        <w:tab w:val="right" w:pos="8306"/>
      </w:tabs>
      <w:snapToGrid w:val="0"/>
      <w:jc w:val="left"/>
    </w:pPr>
    <w:rPr>
      <w:sz w:val="18"/>
      <w:szCs w:val="18"/>
    </w:rPr>
  </w:style>
  <w:style w:type="paragraph" w:styleId="12">
    <w:name w:val="header"/>
    <w:basedOn w:val="1"/>
    <w:link w:val="3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4"/>
    <w:basedOn w:val="1"/>
    <w:next w:val="1"/>
    <w:qFormat/>
    <w:uiPriority w:val="39"/>
    <w:pPr>
      <w:spacing w:line="300" w:lineRule="auto"/>
      <w:ind w:left="250" w:leftChars="250" w:firstLine="960" w:firstLineChars="200"/>
      <w:jc w:val="right"/>
    </w:pPr>
    <w:rPr>
      <w:rFonts w:ascii="Times New Roman" w:hAnsi="Times New Roman" w:eastAsia="宋体" w:cs="Times New Roman"/>
      <w:sz w:val="24"/>
      <w:szCs w:val="24"/>
    </w:rPr>
  </w:style>
  <w:style w:type="paragraph" w:styleId="14">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7">
    <w:name w:val="标题 1 Char"/>
    <w:basedOn w:val="16"/>
    <w:link w:val="2"/>
    <w:qFormat/>
    <w:uiPriority w:val="0"/>
    <w:rPr>
      <w:rFonts w:ascii="Arial" w:hAnsi="Arial" w:eastAsia="宋体" w:cs="Times New Roman"/>
      <w:b/>
      <w:kern w:val="44"/>
      <w:sz w:val="36"/>
      <w:szCs w:val="30"/>
    </w:rPr>
  </w:style>
  <w:style w:type="character" w:customStyle="1" w:styleId="18">
    <w:name w:val="标题 2 Char"/>
    <w:basedOn w:val="16"/>
    <w:link w:val="3"/>
    <w:uiPriority w:val="0"/>
    <w:rPr>
      <w:rFonts w:ascii="Times New Roman" w:hAnsi="Times New Roman" w:eastAsia="宋体" w:cs="Times New Roman"/>
      <w:b/>
      <w:kern w:val="44"/>
      <w:sz w:val="32"/>
      <w:szCs w:val="32"/>
    </w:rPr>
  </w:style>
  <w:style w:type="character" w:customStyle="1" w:styleId="19">
    <w:name w:val="标题 3 Char"/>
    <w:basedOn w:val="16"/>
    <w:link w:val="4"/>
    <w:qFormat/>
    <w:uiPriority w:val="0"/>
    <w:rPr>
      <w:rFonts w:ascii="Times New Roman" w:hAnsi="Times New Roman" w:eastAsia="宋体" w:cs="Times New Roman"/>
      <w:b/>
      <w:kern w:val="44"/>
      <w:sz w:val="30"/>
      <w:szCs w:val="28"/>
    </w:rPr>
  </w:style>
  <w:style w:type="character" w:customStyle="1" w:styleId="20">
    <w:name w:val="标题 4 Char"/>
    <w:basedOn w:val="16"/>
    <w:link w:val="5"/>
    <w:qFormat/>
    <w:uiPriority w:val="0"/>
    <w:rPr>
      <w:rFonts w:ascii="Times New Roman" w:hAnsi="Times New Roman" w:eastAsia="宋体" w:cs="Times New Roman"/>
      <w:b/>
      <w:sz w:val="28"/>
      <w:szCs w:val="24"/>
    </w:rPr>
  </w:style>
  <w:style w:type="character" w:customStyle="1" w:styleId="21">
    <w:name w:val="标题 5 Char"/>
    <w:basedOn w:val="16"/>
    <w:link w:val="6"/>
    <w:qFormat/>
    <w:uiPriority w:val="0"/>
    <w:rPr>
      <w:rFonts w:ascii="Times New Roman" w:hAnsi="Times New Roman" w:eastAsia="宋体" w:cs="Times New Roman"/>
      <w:b/>
      <w:bCs/>
      <w:sz w:val="24"/>
      <w:szCs w:val="28"/>
    </w:rPr>
  </w:style>
  <w:style w:type="character" w:customStyle="1" w:styleId="22">
    <w:name w:val="标题 6 Char"/>
    <w:basedOn w:val="16"/>
    <w:link w:val="7"/>
    <w:uiPriority w:val="0"/>
    <w:rPr>
      <w:rFonts w:ascii="Arial" w:hAnsi="Arial" w:eastAsia="黑体" w:cs="Times New Roman"/>
      <w:b/>
      <w:bCs/>
      <w:sz w:val="24"/>
      <w:szCs w:val="24"/>
    </w:rPr>
  </w:style>
  <w:style w:type="character" w:customStyle="1" w:styleId="23">
    <w:name w:val="标题 7 Char"/>
    <w:basedOn w:val="16"/>
    <w:link w:val="8"/>
    <w:uiPriority w:val="0"/>
    <w:rPr>
      <w:rFonts w:ascii="Times New Roman" w:hAnsi="Times New Roman" w:eastAsia="宋体" w:cs="Times New Roman"/>
      <w:b/>
      <w:bCs/>
      <w:sz w:val="24"/>
      <w:szCs w:val="24"/>
    </w:rPr>
  </w:style>
  <w:style w:type="character" w:customStyle="1" w:styleId="24">
    <w:name w:val="标题 8 Char"/>
    <w:basedOn w:val="16"/>
    <w:link w:val="9"/>
    <w:uiPriority w:val="0"/>
    <w:rPr>
      <w:rFonts w:ascii="Arial" w:hAnsi="Arial" w:eastAsia="黑体" w:cs="Times New Roman"/>
      <w:sz w:val="24"/>
      <w:szCs w:val="24"/>
    </w:rPr>
  </w:style>
  <w:style w:type="character" w:customStyle="1" w:styleId="25">
    <w:name w:val="标题 9 Char"/>
    <w:basedOn w:val="16"/>
    <w:link w:val="10"/>
    <w:uiPriority w:val="0"/>
    <w:rPr>
      <w:rFonts w:ascii="Arial" w:hAnsi="Arial" w:eastAsia="黑体" w:cs="Times New Roman"/>
      <w:sz w:val="24"/>
      <w:szCs w:val="21"/>
    </w:rPr>
  </w:style>
  <w:style w:type="paragraph" w:styleId="26">
    <w:name w:val="List Paragraph"/>
    <w:basedOn w:val="1"/>
    <w:link w:val="30"/>
    <w:qFormat/>
    <w:uiPriority w:val="34"/>
    <w:pPr>
      <w:ind w:firstLine="420" w:firstLineChars="200"/>
    </w:pPr>
  </w:style>
  <w:style w:type="character" w:customStyle="1" w:styleId="27">
    <w:name w:val="标题 Char"/>
    <w:basedOn w:val="16"/>
    <w:link w:val="14"/>
    <w:qFormat/>
    <w:uiPriority w:val="10"/>
    <w:rPr>
      <w:rFonts w:eastAsia="宋体" w:asciiTheme="majorHAnsi" w:hAnsiTheme="majorHAnsi" w:cstheme="majorBidi"/>
      <w:b/>
      <w:bCs/>
      <w:sz w:val="32"/>
      <w:szCs w:val="32"/>
    </w:rPr>
  </w:style>
  <w:style w:type="paragraph" w:customStyle="1" w:styleId="28">
    <w:name w:val="内容编号"/>
    <w:basedOn w:val="1"/>
    <w:qFormat/>
    <w:uiPriority w:val="0"/>
    <w:pPr>
      <w:numPr>
        <w:ilvl w:val="1"/>
        <w:numId w:val="3"/>
      </w:numPr>
    </w:pPr>
  </w:style>
  <w:style w:type="paragraph" w:customStyle="1" w:styleId="29">
    <w:name w:val="文档正文"/>
    <w:basedOn w:val="1"/>
    <w:uiPriority w:val="0"/>
    <w:pPr>
      <w:numPr>
        <w:ilvl w:val="0"/>
        <w:numId w:val="4"/>
      </w:numPr>
    </w:pPr>
  </w:style>
  <w:style w:type="character" w:customStyle="1" w:styleId="30">
    <w:name w:val="列出段落 Char"/>
    <w:link w:val="26"/>
    <w:qFormat/>
    <w:uiPriority w:val="34"/>
  </w:style>
  <w:style w:type="character" w:customStyle="1" w:styleId="31">
    <w:name w:val="页眉 Char"/>
    <w:basedOn w:val="16"/>
    <w:link w:val="12"/>
    <w:semiHidden/>
    <w:qFormat/>
    <w:uiPriority w:val="99"/>
    <w:rPr>
      <w:sz w:val="18"/>
      <w:szCs w:val="18"/>
    </w:rPr>
  </w:style>
  <w:style w:type="character" w:customStyle="1" w:styleId="32">
    <w:name w:val="页脚 Char"/>
    <w:basedOn w:val="16"/>
    <w:link w:val="11"/>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13AC-5FD7-49C8-94F0-3FECC206EF7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545</Words>
  <Characters>3113</Characters>
  <Lines>25</Lines>
  <Paragraphs>7</Paragraphs>
  <TotalTime>2</TotalTime>
  <ScaleCrop>false</ScaleCrop>
  <LinksUpToDate>false</LinksUpToDate>
  <CharactersWithSpaces>3651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2020-05-27T09:13:00Z</dcterms:created>
  <dc:creator>廖锡广</dc:creator>
  <cp:lastModifiedBy>刘卓宸</cp:lastModifiedBy>
  <cp:lastPrinted>2019-09-09T08:52:00Z</cp:lastPrinted>
  <dcterms:modified xsi:type="dcterms:W3CDTF">2025-05-26T01:41:44Z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